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CE8" w:rsidRPr="00A64CE8" w:rsidRDefault="00491D29" w:rsidP="00491D29">
      <w:pPr>
        <w:spacing w:after="0" w:line="240" w:lineRule="auto"/>
        <w:ind w:left="1843"/>
        <w:contextualSpacing/>
        <w:rPr>
          <w:rFonts w:ascii="Century Gothic" w:hAnsi="Century Gothic"/>
          <w:b/>
          <w:bCs/>
          <w:color w:val="7F7F7F" w:themeColor="text1" w:themeTint="80"/>
          <w:spacing w:val="40"/>
          <w:szCs w:val="25"/>
        </w:rPr>
      </w:pPr>
      <w:r>
        <w:rPr>
          <w:noProof/>
          <w:lang w:val="en-US"/>
        </w:rPr>
        <w:drawing>
          <wp:anchor distT="0" distB="0" distL="114300" distR="114300" simplePos="0" relativeHeight="251663360" behindDoc="0" locked="0" layoutInCell="1" allowOverlap="1" wp14:anchorId="2ACB631E" wp14:editId="57A64EEA">
            <wp:simplePos x="0" y="0"/>
            <wp:positionH relativeFrom="column">
              <wp:posOffset>19314</wp:posOffset>
            </wp:positionH>
            <wp:positionV relativeFrom="paragraph">
              <wp:posOffset>16510</wp:posOffset>
            </wp:positionV>
            <wp:extent cx="931545" cy="931545"/>
            <wp:effectExtent l="0" t="0" r="1905" b="1905"/>
            <wp:wrapThrough wrapText="bothSides">
              <wp:wrapPolygon edited="0">
                <wp:start x="0" y="0"/>
                <wp:lineTo x="0" y="21202"/>
                <wp:lineTo x="21202" y="21202"/>
                <wp:lineTo x="21202"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A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margin">
              <wp14:pctWidth>0</wp14:pctWidth>
            </wp14:sizeRelH>
            <wp14:sizeRelV relativeFrom="margin">
              <wp14:pctHeight>0</wp14:pctHeight>
            </wp14:sizeRelV>
          </wp:anchor>
        </w:drawing>
      </w:r>
      <w:r w:rsidR="006D6D91">
        <w:rPr>
          <w:rFonts w:ascii="Century Gothic" w:hAnsi="Century Gothic"/>
          <w:b/>
          <w:bCs/>
          <w:color w:val="7F7F7F" w:themeColor="text1" w:themeTint="80"/>
          <w:spacing w:val="40"/>
          <w:szCs w:val="25"/>
        </w:rPr>
        <w:t>South African Council for the Architectural Profession</w:t>
      </w:r>
    </w:p>
    <w:p w:rsidR="006D6D91" w:rsidRPr="000E515F" w:rsidRDefault="006D6D91" w:rsidP="00491D29">
      <w:pPr>
        <w:spacing w:after="0" w:line="240" w:lineRule="auto"/>
        <w:ind w:left="1843"/>
        <w:contextualSpacing/>
        <w:rPr>
          <w:sz w:val="16"/>
        </w:rPr>
      </w:pPr>
    </w:p>
    <w:p w:rsidR="006D6D91" w:rsidRDefault="006D6D91" w:rsidP="00491D29">
      <w:pPr>
        <w:spacing w:after="0" w:line="240" w:lineRule="auto"/>
        <w:ind w:left="1843"/>
        <w:contextualSpacing/>
        <w:rPr>
          <w:rFonts w:ascii="Century Gothic" w:hAnsi="Century Gothic"/>
          <w:b/>
          <w:bCs/>
          <w:color w:val="7F7F7F" w:themeColor="text1" w:themeTint="80"/>
          <w:spacing w:val="40"/>
          <w:sz w:val="24"/>
          <w:szCs w:val="25"/>
        </w:rPr>
      </w:pPr>
      <w:r w:rsidRPr="006D6D91">
        <w:rPr>
          <w:rFonts w:ascii="Century Gothic" w:hAnsi="Century Gothic"/>
          <w:b/>
          <w:bCs/>
          <w:color w:val="7F7F7F" w:themeColor="text1" w:themeTint="80"/>
          <w:spacing w:val="40"/>
          <w:sz w:val="24"/>
          <w:szCs w:val="25"/>
        </w:rPr>
        <w:t>PROF</w:t>
      </w:r>
      <w:r>
        <w:rPr>
          <w:rFonts w:ascii="Century Gothic" w:hAnsi="Century Gothic"/>
          <w:b/>
          <w:bCs/>
          <w:color w:val="7F7F7F" w:themeColor="text1" w:themeTint="80"/>
          <w:spacing w:val="40"/>
          <w:sz w:val="24"/>
          <w:szCs w:val="25"/>
        </w:rPr>
        <w:t>E</w:t>
      </w:r>
      <w:r w:rsidRPr="003E67E3">
        <w:rPr>
          <w:rFonts w:ascii="Century Gothic" w:hAnsi="Century Gothic"/>
          <w:b/>
          <w:bCs/>
          <w:color w:val="7F7F7F" w:themeColor="text1" w:themeTint="80"/>
          <w:spacing w:val="40"/>
          <w:sz w:val="24"/>
          <w:szCs w:val="25"/>
        </w:rPr>
        <w:t>SSI</w:t>
      </w:r>
      <w:r>
        <w:rPr>
          <w:rFonts w:ascii="Century Gothic" w:hAnsi="Century Gothic"/>
          <w:b/>
          <w:bCs/>
          <w:color w:val="7F7F7F" w:themeColor="text1" w:themeTint="80"/>
          <w:spacing w:val="40"/>
          <w:sz w:val="24"/>
          <w:szCs w:val="25"/>
        </w:rPr>
        <w:t>ONAL PRACTICE EXAMINATION</w:t>
      </w:r>
    </w:p>
    <w:p w:rsidR="006D6D91" w:rsidRPr="006D6D91" w:rsidRDefault="00D856AB" w:rsidP="00491D29">
      <w:pPr>
        <w:spacing w:after="0" w:line="240" w:lineRule="auto"/>
        <w:ind w:left="1843"/>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OCTOBER</w:t>
      </w:r>
      <w:r w:rsidR="00D56451">
        <w:rPr>
          <w:rFonts w:ascii="Century Gothic" w:hAnsi="Century Gothic"/>
          <w:b/>
          <w:bCs/>
          <w:color w:val="7F7F7F" w:themeColor="text1" w:themeTint="80"/>
          <w:spacing w:val="40"/>
          <w:szCs w:val="25"/>
        </w:rPr>
        <w:t xml:space="preserve"> 2020</w:t>
      </w:r>
    </w:p>
    <w:p w:rsidR="006D6D91" w:rsidRPr="000E515F" w:rsidRDefault="006D6D91" w:rsidP="00491D29">
      <w:pPr>
        <w:spacing w:after="0" w:line="240" w:lineRule="auto"/>
        <w:ind w:left="1843"/>
        <w:contextualSpacing/>
        <w:rPr>
          <w:sz w:val="16"/>
        </w:rPr>
      </w:pPr>
    </w:p>
    <w:p w:rsidR="006D6D91" w:rsidRPr="005B5DF6" w:rsidRDefault="005B5DF6" w:rsidP="00491D29">
      <w:pPr>
        <w:spacing w:after="0" w:line="240" w:lineRule="auto"/>
        <w:ind w:left="1843"/>
        <w:contextualSpacing/>
        <w:rPr>
          <w:rFonts w:ascii="Century Gothic" w:hAnsi="Century Gothic"/>
          <w:b/>
          <w:bCs/>
          <w:color w:val="FF0000"/>
          <w:spacing w:val="40"/>
          <w:sz w:val="24"/>
          <w:szCs w:val="25"/>
        </w:rPr>
      </w:pPr>
      <w:r>
        <w:rPr>
          <w:rFonts w:ascii="Century Gothic" w:hAnsi="Century Gothic"/>
          <w:b/>
          <w:bCs/>
          <w:color w:val="7F7F7F" w:themeColor="text1" w:themeTint="80"/>
          <w:spacing w:val="40"/>
          <w:sz w:val="28"/>
          <w:szCs w:val="25"/>
        </w:rPr>
        <w:t>PAPER 2</w:t>
      </w:r>
      <w:r>
        <w:rPr>
          <w:rFonts w:ascii="Century Gothic" w:hAnsi="Century Gothic"/>
          <w:b/>
          <w:bCs/>
          <w:color w:val="FF0000"/>
          <w:spacing w:val="40"/>
          <w:sz w:val="24"/>
          <w:szCs w:val="25"/>
        </w:rPr>
        <w:t xml:space="preserve"> – </w:t>
      </w:r>
      <w:r w:rsidR="009A5B10">
        <w:rPr>
          <w:rFonts w:ascii="Century Gothic" w:hAnsi="Century Gothic"/>
          <w:b/>
          <w:bCs/>
          <w:color w:val="FF0000"/>
          <w:spacing w:val="40"/>
          <w:sz w:val="24"/>
          <w:szCs w:val="25"/>
        </w:rPr>
        <w:t>MEMORANDUM</w:t>
      </w:r>
    </w:p>
    <w:p w:rsidR="006D6D91" w:rsidRDefault="006D6D91" w:rsidP="00952ED4">
      <w:pPr>
        <w:pBdr>
          <w:bottom w:val="single" w:sz="8" w:space="1" w:color="7F7F7F" w:themeColor="text1" w:themeTint="80"/>
        </w:pBdr>
        <w:spacing w:after="0" w:line="240" w:lineRule="auto"/>
        <w:contextualSpacing/>
        <w:jc w:val="both"/>
      </w:pPr>
    </w:p>
    <w:p w:rsidR="00952ED4" w:rsidRDefault="00952ED4" w:rsidP="00415E9F">
      <w:pPr>
        <w:spacing w:after="0" w:line="240" w:lineRule="auto"/>
        <w:contextualSpacing/>
        <w:jc w:val="both"/>
      </w:pPr>
    </w:p>
    <w:p w:rsidR="003E67E3" w:rsidRDefault="003E67E3" w:rsidP="003E67E3">
      <w:pPr>
        <w:pStyle w:val="ListParagraph"/>
        <w:numPr>
          <w:ilvl w:val="0"/>
          <w:numId w:val="30"/>
        </w:numPr>
        <w:spacing w:after="0" w:line="240" w:lineRule="auto"/>
        <w:ind w:left="284" w:hanging="284"/>
        <w:jc w:val="both"/>
      </w:pPr>
      <w:r w:rsidRPr="00952ED4">
        <w:t xml:space="preserve">This is </w:t>
      </w:r>
      <w:r w:rsidR="0046209A">
        <w:t>an open</w:t>
      </w:r>
      <w:r w:rsidR="00000AF7">
        <w:t xml:space="preserve"> book paper. Only material listed in the suggested Reading Material circulated by SACAP for this examination </w:t>
      </w:r>
      <w:r w:rsidR="00DE03CB">
        <w:t xml:space="preserve">is </w:t>
      </w:r>
      <w:r w:rsidR="00000AF7">
        <w:t xml:space="preserve">allowed </w:t>
      </w:r>
      <w:r w:rsidR="00DE03CB">
        <w:t>to be used</w:t>
      </w:r>
      <w:r w:rsidR="00000AF7">
        <w:t>.</w:t>
      </w:r>
    </w:p>
    <w:p w:rsidR="00000AF7" w:rsidRPr="00952ED4" w:rsidRDefault="00000AF7" w:rsidP="00000AF7">
      <w:pPr>
        <w:pStyle w:val="ListParagraph"/>
        <w:numPr>
          <w:ilvl w:val="0"/>
          <w:numId w:val="30"/>
        </w:numPr>
        <w:spacing w:after="0" w:line="240" w:lineRule="auto"/>
        <w:ind w:left="284" w:hanging="284"/>
        <w:jc w:val="both"/>
      </w:pPr>
      <w:r>
        <w:t>C</w:t>
      </w:r>
      <w:r w:rsidRPr="00952ED4">
        <w:t>andidates must answer all questions.</w:t>
      </w:r>
    </w:p>
    <w:p w:rsidR="003E67E3" w:rsidRPr="00650A48" w:rsidRDefault="0046209A" w:rsidP="003E67E3">
      <w:pPr>
        <w:pStyle w:val="ListParagraph"/>
        <w:numPr>
          <w:ilvl w:val="0"/>
          <w:numId w:val="30"/>
        </w:numPr>
        <w:spacing w:after="0" w:line="240" w:lineRule="auto"/>
        <w:ind w:left="284" w:hanging="284"/>
        <w:jc w:val="both"/>
      </w:pPr>
      <w:r w:rsidRPr="00650A48">
        <w:t xml:space="preserve">Total marks for paper 2 </w:t>
      </w:r>
      <w:r w:rsidR="003E67E3" w:rsidRPr="00650A48">
        <w:tab/>
      </w:r>
      <w:r w:rsidR="003E67E3" w:rsidRPr="00650A48">
        <w:tab/>
        <w:t>–</w:t>
      </w:r>
      <w:r w:rsidR="003E67E3" w:rsidRPr="00650A48">
        <w:tab/>
      </w:r>
      <w:r w:rsidR="00226702" w:rsidRPr="00650A48">
        <w:rPr>
          <w:b/>
        </w:rPr>
        <w:t>150</w:t>
      </w:r>
      <w:r w:rsidR="003E67E3" w:rsidRPr="00650A48">
        <w:rPr>
          <w:b/>
        </w:rPr>
        <w:t xml:space="preserve"> marks</w:t>
      </w:r>
    </w:p>
    <w:p w:rsidR="003E67E3" w:rsidRPr="00650A48" w:rsidRDefault="00AD1DAB" w:rsidP="00415E9F">
      <w:pPr>
        <w:pStyle w:val="ListParagraph"/>
        <w:numPr>
          <w:ilvl w:val="0"/>
          <w:numId w:val="30"/>
        </w:numPr>
        <w:spacing w:after="0" w:line="240" w:lineRule="auto"/>
        <w:ind w:left="284" w:hanging="284"/>
        <w:jc w:val="both"/>
      </w:pPr>
      <w:r w:rsidRPr="00650A48">
        <w:t xml:space="preserve">Time allowed for paper </w:t>
      </w:r>
      <w:r w:rsidR="0046209A" w:rsidRPr="00650A48">
        <w:t>2</w:t>
      </w:r>
      <w:r w:rsidRPr="00650A48">
        <w:tab/>
      </w:r>
      <w:r w:rsidR="003E67E3" w:rsidRPr="00650A48">
        <w:tab/>
        <w:t>–</w:t>
      </w:r>
      <w:r w:rsidR="003E67E3" w:rsidRPr="00650A48">
        <w:tab/>
      </w:r>
      <w:r w:rsidR="003E67E3" w:rsidRPr="00650A48">
        <w:rPr>
          <w:b/>
        </w:rPr>
        <w:t>3 hours</w:t>
      </w:r>
    </w:p>
    <w:p w:rsidR="003E67E3" w:rsidRPr="00DE03CB" w:rsidRDefault="003E67E3" w:rsidP="00415E9F">
      <w:pPr>
        <w:pStyle w:val="ListParagraph"/>
        <w:numPr>
          <w:ilvl w:val="0"/>
          <w:numId w:val="30"/>
        </w:numPr>
        <w:spacing w:after="0" w:line="240" w:lineRule="auto"/>
        <w:ind w:left="284" w:hanging="284"/>
        <w:jc w:val="both"/>
        <w:rPr>
          <w:color w:val="FF0000"/>
        </w:rPr>
      </w:pPr>
      <w:r w:rsidRPr="00952ED4">
        <w:t xml:space="preserve">Pass mark </w:t>
      </w:r>
      <w:r w:rsidRPr="00952ED4">
        <w:tab/>
      </w:r>
      <w:r w:rsidRPr="00952ED4">
        <w:tab/>
      </w:r>
      <w:r w:rsidRPr="00952ED4">
        <w:tab/>
      </w:r>
      <w:r w:rsidRPr="00952ED4">
        <w:tab/>
      </w:r>
      <w:r w:rsidRPr="00952ED4">
        <w:tab/>
      </w:r>
      <w:r w:rsidRPr="00952ED4">
        <w:tab/>
        <w:t>–</w:t>
      </w:r>
      <w:r w:rsidRPr="00952ED4">
        <w:tab/>
      </w:r>
      <w:r w:rsidR="000B1DB4">
        <w:rPr>
          <w:b/>
          <w:color w:val="FF0000"/>
        </w:rPr>
        <w:t>50</w:t>
      </w:r>
      <w:bookmarkStart w:id="0" w:name="_GoBack"/>
      <w:bookmarkEnd w:id="0"/>
      <w:r w:rsidRPr="00DE03CB">
        <w:rPr>
          <w:b/>
          <w:color w:val="FF0000"/>
        </w:rPr>
        <w:t>%</w:t>
      </w:r>
      <w:r w:rsidR="000B1DB4">
        <w:rPr>
          <w:color w:val="FF0000"/>
        </w:rPr>
        <w:t xml:space="preserve"> in either paper</w:t>
      </w:r>
    </w:p>
    <w:p w:rsidR="003E67E3" w:rsidRPr="00952ED4" w:rsidRDefault="003E67E3" w:rsidP="003E67E3">
      <w:pPr>
        <w:pStyle w:val="ListParagraph"/>
        <w:numPr>
          <w:ilvl w:val="0"/>
          <w:numId w:val="30"/>
        </w:numPr>
        <w:spacing w:after="0" w:line="240" w:lineRule="auto"/>
        <w:ind w:left="284" w:hanging="284"/>
        <w:jc w:val="both"/>
      </w:pPr>
      <w:r w:rsidRPr="00952ED4">
        <w:t xml:space="preserve">Please ensure that </w:t>
      </w:r>
      <w:r w:rsidR="00DE03CB">
        <w:t xml:space="preserve">you have provided </w:t>
      </w:r>
      <w:r w:rsidRPr="00952ED4">
        <w:t xml:space="preserve">your correct </w:t>
      </w:r>
      <w:r w:rsidRPr="00952ED4">
        <w:rPr>
          <w:b/>
        </w:rPr>
        <w:t>EXAMINATION NUMBER</w:t>
      </w:r>
      <w:r w:rsidR="00491D29">
        <w:t xml:space="preserve"> for identification purposes.</w:t>
      </w:r>
    </w:p>
    <w:p w:rsidR="00952ED4" w:rsidRPr="00952ED4" w:rsidRDefault="00952ED4" w:rsidP="00952ED4">
      <w:pPr>
        <w:pStyle w:val="ListParagraph"/>
        <w:numPr>
          <w:ilvl w:val="0"/>
          <w:numId w:val="30"/>
        </w:numPr>
        <w:spacing w:after="0" w:line="240" w:lineRule="auto"/>
        <w:ind w:left="284" w:hanging="284"/>
        <w:jc w:val="both"/>
      </w:pPr>
      <w:r w:rsidRPr="00952ED4">
        <w:t xml:space="preserve">No cell phones, programmable calculators, laptops and/or other electronic equipment </w:t>
      </w:r>
      <w:r w:rsidR="00DE03CB">
        <w:t>are permitted to be used</w:t>
      </w:r>
      <w:r w:rsidR="00491D29">
        <w:t xml:space="preserve"> </w:t>
      </w:r>
      <w:r w:rsidR="00DE03CB">
        <w:t xml:space="preserve">during </w:t>
      </w:r>
      <w:r w:rsidR="00491D29">
        <w:t>the examination.</w:t>
      </w:r>
    </w:p>
    <w:p w:rsidR="00B05010" w:rsidRDefault="00B05010" w:rsidP="00415E9F">
      <w:pPr>
        <w:spacing w:after="0" w:line="240" w:lineRule="auto"/>
        <w:contextualSpacing/>
        <w:jc w:val="both"/>
      </w:pPr>
    </w:p>
    <w:p w:rsidR="00833D98" w:rsidRDefault="00833D98" w:rsidP="00415E9F">
      <w:pPr>
        <w:spacing w:after="0" w:line="240" w:lineRule="auto"/>
        <w:contextualSpacing/>
        <w:jc w:val="both"/>
      </w:pPr>
    </w:p>
    <w:p w:rsidR="00B05010" w:rsidRPr="008F2399" w:rsidRDefault="00B05010" w:rsidP="00B05010">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1</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sidR="00C304EF">
        <w:rPr>
          <w:rFonts w:ascii="Century Gothic" w:hAnsi="Century Gothic"/>
          <w:bCs/>
          <w:i/>
          <w:color w:val="7F7F7F" w:themeColor="text1" w:themeTint="80"/>
          <w:spacing w:val="20"/>
          <w:szCs w:val="25"/>
        </w:rPr>
        <w:t>30</w:t>
      </w:r>
      <w:r w:rsidRPr="000E439C">
        <w:rPr>
          <w:rFonts w:ascii="Century Gothic" w:hAnsi="Century Gothic"/>
          <w:bCs/>
          <w:i/>
          <w:color w:val="7F7F7F" w:themeColor="text1" w:themeTint="80"/>
          <w:spacing w:val="20"/>
          <w:szCs w:val="25"/>
        </w:rPr>
        <w:t xml:space="preserve"> marks</w:t>
      </w:r>
    </w:p>
    <w:p w:rsidR="00B27528" w:rsidRDefault="00B27528" w:rsidP="00415E9F">
      <w:pPr>
        <w:spacing w:after="0" w:line="240" w:lineRule="auto"/>
        <w:contextualSpacing/>
        <w:jc w:val="both"/>
      </w:pPr>
    </w:p>
    <w:tbl>
      <w:tblPr>
        <w:tblStyle w:val="TableGrid"/>
        <w:tblW w:w="964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5"/>
        <w:gridCol w:w="429"/>
        <w:gridCol w:w="7933"/>
        <w:gridCol w:w="573"/>
      </w:tblGrid>
      <w:tr w:rsidR="003C7327" w:rsidTr="003C7327">
        <w:tc>
          <w:tcPr>
            <w:tcW w:w="705" w:type="dxa"/>
            <w:vMerge w:val="restart"/>
          </w:tcPr>
          <w:p w:rsidR="003C7327" w:rsidRDefault="003C7327" w:rsidP="003C7327">
            <w:pPr>
              <w:contextualSpacing/>
            </w:pPr>
            <w:r>
              <w:t>1.1</w:t>
            </w:r>
          </w:p>
        </w:tc>
        <w:tc>
          <w:tcPr>
            <w:tcW w:w="8362" w:type="dxa"/>
            <w:gridSpan w:val="2"/>
            <w:vAlign w:val="center"/>
          </w:tcPr>
          <w:p w:rsidR="003C7327" w:rsidRDefault="003C7327" w:rsidP="003C7327">
            <w:pPr>
              <w:contextualSpacing/>
            </w:pPr>
            <w:r w:rsidRPr="005C42DB">
              <w:rPr>
                <w:rFonts w:cs="Arial"/>
                <w:lang w:val="en-GB"/>
              </w:rPr>
              <w:t>South African contract law is essentially a modernised version</w:t>
            </w:r>
            <w:r>
              <w:rPr>
                <w:rFonts w:cs="Arial"/>
                <w:lang w:val="en-GB"/>
              </w:rPr>
              <w:t xml:space="preserve"> of which law of contract?</w:t>
            </w:r>
          </w:p>
        </w:tc>
        <w:tc>
          <w:tcPr>
            <w:tcW w:w="573" w:type="dxa"/>
            <w:vMerge w:val="restart"/>
          </w:tcPr>
          <w:p w:rsidR="003C7327" w:rsidRDefault="00741669" w:rsidP="003C7327">
            <w:pPr>
              <w:contextualSpacing/>
              <w:jc w:val="center"/>
            </w:pPr>
            <w:r>
              <w:t>(2</w:t>
            </w:r>
            <w:r w:rsidR="003C7327">
              <w:t>)</w:t>
            </w:r>
          </w:p>
        </w:tc>
      </w:tr>
      <w:tr w:rsidR="003C7327" w:rsidTr="003C7327">
        <w:tc>
          <w:tcPr>
            <w:tcW w:w="705" w:type="dxa"/>
            <w:vMerge/>
          </w:tcPr>
          <w:p w:rsidR="003C7327" w:rsidRDefault="003C7327" w:rsidP="003C7327">
            <w:pPr>
              <w:contextualSpacing/>
            </w:pPr>
          </w:p>
        </w:tc>
        <w:tc>
          <w:tcPr>
            <w:tcW w:w="8362" w:type="dxa"/>
            <w:gridSpan w:val="2"/>
            <w:vAlign w:val="center"/>
          </w:tcPr>
          <w:p w:rsidR="003C7327" w:rsidRDefault="003C7327" w:rsidP="00741669">
            <w:pPr>
              <w:contextualSpacing/>
              <w:jc w:val="both"/>
            </w:pPr>
            <w:r w:rsidRPr="003C7327">
              <w:rPr>
                <w:color w:val="FF0000"/>
              </w:rPr>
              <w:t>Roman</w:t>
            </w:r>
            <w:r>
              <w:rPr>
                <w:color w:val="FF0000"/>
              </w:rPr>
              <w:t xml:space="preserve"> </w:t>
            </w:r>
            <w:r>
              <w:rPr>
                <w:color w:val="FF0000"/>
                <w:vertAlign w:val="superscript"/>
              </w:rPr>
              <w:t>(</w:t>
            </w:r>
            <w:r w:rsidR="00741669">
              <w:rPr>
                <w:color w:val="FF0000"/>
                <w:vertAlign w:val="superscript"/>
              </w:rPr>
              <w:t>1</w:t>
            </w:r>
            <w:r w:rsidRPr="008C73F7">
              <w:rPr>
                <w:color w:val="FF0000"/>
                <w:vertAlign w:val="superscript"/>
              </w:rPr>
              <w:t>)</w:t>
            </w:r>
            <w:r>
              <w:rPr>
                <w:color w:val="FF0000"/>
              </w:rPr>
              <w:t xml:space="preserve"> </w:t>
            </w:r>
            <w:r w:rsidRPr="003C7327">
              <w:rPr>
                <w:color w:val="FF0000"/>
              </w:rPr>
              <w:t xml:space="preserve">Dutch </w:t>
            </w:r>
            <w:r>
              <w:rPr>
                <w:color w:val="FF0000"/>
                <w:vertAlign w:val="superscript"/>
              </w:rPr>
              <w:t>(</w:t>
            </w:r>
            <w:r w:rsidR="00741669">
              <w:rPr>
                <w:color w:val="FF0000"/>
                <w:vertAlign w:val="superscript"/>
              </w:rPr>
              <w:t>1</w:t>
            </w:r>
            <w:r w:rsidRPr="008C73F7">
              <w:rPr>
                <w:color w:val="FF0000"/>
                <w:vertAlign w:val="superscript"/>
              </w:rPr>
              <w:t>)</w:t>
            </w:r>
            <w:r>
              <w:rPr>
                <w:color w:val="FF0000"/>
              </w:rPr>
              <w:t xml:space="preserve"> </w:t>
            </w:r>
            <w:r w:rsidRPr="003C7327">
              <w:rPr>
                <w:color w:val="FF0000"/>
              </w:rPr>
              <w:t>law</w:t>
            </w:r>
          </w:p>
        </w:tc>
        <w:tc>
          <w:tcPr>
            <w:tcW w:w="573" w:type="dxa"/>
            <w:vMerge/>
            <w:vAlign w:val="center"/>
          </w:tcPr>
          <w:p w:rsidR="003C7327" w:rsidRDefault="003C7327" w:rsidP="003C7327">
            <w:pPr>
              <w:contextualSpacing/>
            </w:pPr>
          </w:p>
        </w:tc>
      </w:tr>
      <w:tr w:rsidR="003C7327" w:rsidTr="00367256">
        <w:tc>
          <w:tcPr>
            <w:tcW w:w="9640" w:type="dxa"/>
            <w:gridSpan w:val="4"/>
          </w:tcPr>
          <w:p w:rsidR="003C7327" w:rsidRDefault="003C7327" w:rsidP="003C7327">
            <w:pPr>
              <w:contextualSpacing/>
              <w:jc w:val="center"/>
            </w:pPr>
          </w:p>
        </w:tc>
      </w:tr>
      <w:tr w:rsidR="00741669" w:rsidTr="00741669">
        <w:tc>
          <w:tcPr>
            <w:tcW w:w="705" w:type="dxa"/>
            <w:vMerge w:val="restart"/>
          </w:tcPr>
          <w:p w:rsidR="00741669" w:rsidRDefault="00741669" w:rsidP="003C7327">
            <w:pPr>
              <w:contextualSpacing/>
            </w:pPr>
            <w:r>
              <w:t>1.2</w:t>
            </w:r>
          </w:p>
        </w:tc>
        <w:tc>
          <w:tcPr>
            <w:tcW w:w="429" w:type="dxa"/>
            <w:vMerge w:val="restart"/>
          </w:tcPr>
          <w:p w:rsidR="00741669" w:rsidRDefault="00741669" w:rsidP="00741669">
            <w:pPr>
              <w:contextualSpacing/>
              <w:jc w:val="center"/>
            </w:pPr>
            <w:r>
              <w:t>1.</w:t>
            </w:r>
          </w:p>
        </w:tc>
        <w:tc>
          <w:tcPr>
            <w:tcW w:w="7933" w:type="dxa"/>
            <w:vAlign w:val="center"/>
          </w:tcPr>
          <w:p w:rsidR="00741669" w:rsidRDefault="00741669" w:rsidP="003C7327">
            <w:pPr>
              <w:contextualSpacing/>
              <w:jc w:val="both"/>
            </w:pPr>
            <w:r>
              <w:t>Provide the legal definition of a "contract".</w:t>
            </w:r>
          </w:p>
        </w:tc>
        <w:tc>
          <w:tcPr>
            <w:tcW w:w="573" w:type="dxa"/>
            <w:vMerge w:val="restart"/>
          </w:tcPr>
          <w:p w:rsidR="00741669" w:rsidRDefault="00DF1413" w:rsidP="003C7327">
            <w:pPr>
              <w:contextualSpacing/>
              <w:jc w:val="center"/>
            </w:pPr>
            <w:r>
              <w:t>(4</w:t>
            </w:r>
            <w:r w:rsidR="00741669">
              <w:t>)</w:t>
            </w:r>
          </w:p>
        </w:tc>
      </w:tr>
      <w:tr w:rsidR="00741669" w:rsidTr="00741669">
        <w:tc>
          <w:tcPr>
            <w:tcW w:w="705" w:type="dxa"/>
            <w:vMerge/>
          </w:tcPr>
          <w:p w:rsidR="00741669" w:rsidRDefault="00741669" w:rsidP="003C7327">
            <w:pPr>
              <w:contextualSpacing/>
            </w:pPr>
          </w:p>
        </w:tc>
        <w:tc>
          <w:tcPr>
            <w:tcW w:w="429" w:type="dxa"/>
            <w:vMerge/>
            <w:vAlign w:val="center"/>
          </w:tcPr>
          <w:p w:rsidR="00741669" w:rsidRDefault="00741669" w:rsidP="003C7327">
            <w:pPr>
              <w:contextualSpacing/>
              <w:jc w:val="both"/>
            </w:pPr>
          </w:p>
        </w:tc>
        <w:tc>
          <w:tcPr>
            <w:tcW w:w="7933" w:type="dxa"/>
            <w:vAlign w:val="center"/>
          </w:tcPr>
          <w:p w:rsidR="00741669" w:rsidRDefault="00741669" w:rsidP="00DF1413">
            <w:pPr>
              <w:contextualSpacing/>
              <w:jc w:val="both"/>
            </w:pPr>
            <w:r>
              <w:rPr>
                <w:rFonts w:cs="Arial"/>
                <w:color w:val="FF0000"/>
                <w:lang w:val="en-GB"/>
              </w:rPr>
              <w:t>A contract is a</w:t>
            </w:r>
            <w:r w:rsidRPr="003C7327">
              <w:rPr>
                <w:rFonts w:cs="Arial"/>
                <w:color w:val="FF0000"/>
                <w:lang w:val="en-GB"/>
              </w:rPr>
              <w:t xml:space="preserve">n agreement </w:t>
            </w:r>
            <w:r w:rsidRPr="003C7327">
              <w:rPr>
                <w:color w:val="FF0000"/>
                <w:vertAlign w:val="superscript"/>
              </w:rPr>
              <w:t>(</w:t>
            </w:r>
            <w:r w:rsidR="00DF1413">
              <w:rPr>
                <w:color w:val="FF0000"/>
                <w:vertAlign w:val="superscript"/>
              </w:rPr>
              <w:t>1</w:t>
            </w:r>
            <w:r w:rsidRPr="003C7327">
              <w:rPr>
                <w:color w:val="FF0000"/>
                <w:vertAlign w:val="superscript"/>
              </w:rPr>
              <w:t>)</w:t>
            </w:r>
            <w:r w:rsidRPr="003C7327">
              <w:rPr>
                <w:rFonts w:cs="Arial"/>
                <w:color w:val="FF0000"/>
                <w:lang w:val="en-GB"/>
              </w:rPr>
              <w:t xml:space="preserve"> made with the serious intention </w:t>
            </w:r>
            <w:r w:rsidR="00DF1413">
              <w:rPr>
                <w:color w:val="FF0000"/>
                <w:vertAlign w:val="superscript"/>
              </w:rPr>
              <w:t>(1</w:t>
            </w:r>
            <w:r w:rsidRPr="003C7327">
              <w:rPr>
                <w:color w:val="FF0000"/>
                <w:vertAlign w:val="superscript"/>
              </w:rPr>
              <w:t>)</w:t>
            </w:r>
            <w:r w:rsidRPr="003C7327">
              <w:rPr>
                <w:rFonts w:cs="Arial"/>
                <w:color w:val="FF0000"/>
                <w:lang w:val="en-GB"/>
              </w:rPr>
              <w:t xml:space="preserve"> to create a legal obligation </w:t>
            </w:r>
            <w:r w:rsidRPr="003C7327">
              <w:rPr>
                <w:color w:val="FF0000"/>
                <w:vertAlign w:val="superscript"/>
              </w:rPr>
              <w:t>(</w:t>
            </w:r>
            <w:r w:rsidR="00DF1413">
              <w:rPr>
                <w:color w:val="FF0000"/>
                <w:vertAlign w:val="superscript"/>
              </w:rPr>
              <w:t>1</w:t>
            </w:r>
            <w:r w:rsidRPr="003C7327">
              <w:rPr>
                <w:color w:val="FF0000"/>
                <w:vertAlign w:val="superscript"/>
              </w:rPr>
              <w:t>)</w:t>
            </w:r>
            <w:r w:rsidRPr="003C7327">
              <w:rPr>
                <w:rFonts w:cs="Arial"/>
                <w:color w:val="FF0000"/>
                <w:lang w:val="en-GB"/>
              </w:rPr>
              <w:t xml:space="preserve">, which gives rise to the rights and duties of the parties </w:t>
            </w:r>
            <w:r w:rsidR="00DF1413">
              <w:rPr>
                <w:color w:val="FF0000"/>
                <w:vertAlign w:val="superscript"/>
              </w:rPr>
              <w:t>(1</w:t>
            </w:r>
            <w:r w:rsidRPr="003C7327">
              <w:rPr>
                <w:color w:val="FF0000"/>
                <w:vertAlign w:val="superscript"/>
              </w:rPr>
              <w:t>)</w:t>
            </w:r>
            <w:r w:rsidRPr="003C7327">
              <w:rPr>
                <w:rFonts w:cs="Arial"/>
                <w:color w:val="FF0000"/>
                <w:lang w:val="en-GB"/>
              </w:rPr>
              <w:t>.</w:t>
            </w:r>
          </w:p>
        </w:tc>
        <w:tc>
          <w:tcPr>
            <w:tcW w:w="573" w:type="dxa"/>
            <w:vMerge/>
          </w:tcPr>
          <w:p w:rsidR="00741669" w:rsidRDefault="00741669" w:rsidP="003C7327">
            <w:pPr>
              <w:contextualSpacing/>
              <w:jc w:val="center"/>
            </w:pPr>
          </w:p>
        </w:tc>
      </w:tr>
      <w:tr w:rsidR="00741669" w:rsidTr="00F212B6">
        <w:tc>
          <w:tcPr>
            <w:tcW w:w="705" w:type="dxa"/>
            <w:vMerge/>
          </w:tcPr>
          <w:p w:rsidR="00741669" w:rsidRDefault="00741669" w:rsidP="003C7327">
            <w:pPr>
              <w:contextualSpacing/>
            </w:pPr>
          </w:p>
        </w:tc>
        <w:tc>
          <w:tcPr>
            <w:tcW w:w="8935" w:type="dxa"/>
            <w:gridSpan w:val="3"/>
            <w:vAlign w:val="center"/>
          </w:tcPr>
          <w:p w:rsidR="00741669" w:rsidRDefault="00741669" w:rsidP="003C7327">
            <w:pPr>
              <w:contextualSpacing/>
              <w:jc w:val="center"/>
            </w:pPr>
          </w:p>
        </w:tc>
      </w:tr>
      <w:tr w:rsidR="00741669" w:rsidTr="00741669">
        <w:tc>
          <w:tcPr>
            <w:tcW w:w="705" w:type="dxa"/>
            <w:vMerge/>
          </w:tcPr>
          <w:p w:rsidR="00741669" w:rsidRDefault="00741669" w:rsidP="003C7327">
            <w:pPr>
              <w:contextualSpacing/>
            </w:pPr>
          </w:p>
        </w:tc>
        <w:tc>
          <w:tcPr>
            <w:tcW w:w="429" w:type="dxa"/>
            <w:vMerge w:val="restart"/>
          </w:tcPr>
          <w:p w:rsidR="00741669" w:rsidRDefault="00741669" w:rsidP="00741669">
            <w:pPr>
              <w:contextualSpacing/>
              <w:jc w:val="center"/>
            </w:pPr>
            <w:r>
              <w:t>2.</w:t>
            </w:r>
          </w:p>
        </w:tc>
        <w:tc>
          <w:tcPr>
            <w:tcW w:w="7933" w:type="dxa"/>
            <w:vAlign w:val="center"/>
          </w:tcPr>
          <w:p w:rsidR="00741669" w:rsidRDefault="00741669" w:rsidP="007E60D6">
            <w:pPr>
              <w:contextualSpacing/>
              <w:jc w:val="both"/>
              <w:rPr>
                <w:rFonts w:cs="Arial"/>
                <w:color w:val="FF0000"/>
                <w:lang w:val="en-GB"/>
              </w:rPr>
            </w:pPr>
            <w:r>
              <w:t xml:space="preserve">What aspect of </w:t>
            </w:r>
            <w:r w:rsidR="007E60D6">
              <w:t>this</w:t>
            </w:r>
            <w:r>
              <w:t xml:space="preserve"> definition differentiates </w:t>
            </w:r>
            <w:r w:rsidR="00DF1413">
              <w:t>a contract</w:t>
            </w:r>
            <w:r>
              <w:t xml:space="preserve"> from an agreement?</w:t>
            </w:r>
          </w:p>
        </w:tc>
        <w:tc>
          <w:tcPr>
            <w:tcW w:w="573" w:type="dxa"/>
            <w:vMerge w:val="restart"/>
          </w:tcPr>
          <w:p w:rsidR="00741669" w:rsidRDefault="00DF1413" w:rsidP="003C7327">
            <w:pPr>
              <w:contextualSpacing/>
              <w:jc w:val="center"/>
            </w:pPr>
            <w:r>
              <w:t>(3</w:t>
            </w:r>
            <w:r w:rsidR="00741669">
              <w:t>)</w:t>
            </w:r>
          </w:p>
        </w:tc>
      </w:tr>
      <w:tr w:rsidR="00741669" w:rsidTr="00741669">
        <w:tc>
          <w:tcPr>
            <w:tcW w:w="705" w:type="dxa"/>
            <w:vMerge/>
          </w:tcPr>
          <w:p w:rsidR="00741669" w:rsidRDefault="00741669" w:rsidP="003C7327">
            <w:pPr>
              <w:contextualSpacing/>
            </w:pPr>
          </w:p>
        </w:tc>
        <w:tc>
          <w:tcPr>
            <w:tcW w:w="429" w:type="dxa"/>
            <w:vMerge/>
            <w:vAlign w:val="center"/>
          </w:tcPr>
          <w:p w:rsidR="00741669" w:rsidRDefault="00741669" w:rsidP="003C7327">
            <w:pPr>
              <w:contextualSpacing/>
              <w:jc w:val="both"/>
            </w:pPr>
          </w:p>
        </w:tc>
        <w:tc>
          <w:tcPr>
            <w:tcW w:w="7933" w:type="dxa"/>
            <w:vAlign w:val="center"/>
          </w:tcPr>
          <w:p w:rsidR="00741669" w:rsidRDefault="00741669" w:rsidP="003C7327">
            <w:pPr>
              <w:contextualSpacing/>
              <w:jc w:val="both"/>
              <w:rPr>
                <w:rFonts w:cs="Arial"/>
                <w:color w:val="FF0000"/>
                <w:lang w:val="en-GB"/>
              </w:rPr>
            </w:pPr>
            <w:r w:rsidRPr="00367256">
              <w:rPr>
                <w:rFonts w:cs="Arial"/>
                <w:color w:val="FF0000"/>
                <w:lang w:val="en-GB"/>
              </w:rPr>
              <w:t>A serious intention</w:t>
            </w:r>
          </w:p>
        </w:tc>
        <w:tc>
          <w:tcPr>
            <w:tcW w:w="573" w:type="dxa"/>
            <w:vMerge/>
          </w:tcPr>
          <w:p w:rsidR="00741669" w:rsidRDefault="00741669" w:rsidP="003C7327">
            <w:pPr>
              <w:contextualSpacing/>
              <w:jc w:val="center"/>
            </w:pPr>
          </w:p>
        </w:tc>
      </w:tr>
      <w:tr w:rsidR="00367256" w:rsidTr="00367256">
        <w:tc>
          <w:tcPr>
            <w:tcW w:w="9640" w:type="dxa"/>
            <w:gridSpan w:val="4"/>
          </w:tcPr>
          <w:p w:rsidR="00367256" w:rsidRDefault="00367256" w:rsidP="003C7327">
            <w:pPr>
              <w:contextualSpacing/>
              <w:jc w:val="center"/>
            </w:pPr>
          </w:p>
        </w:tc>
      </w:tr>
      <w:tr w:rsidR="00CE42D1" w:rsidTr="003C7327">
        <w:tc>
          <w:tcPr>
            <w:tcW w:w="705" w:type="dxa"/>
            <w:vMerge w:val="restart"/>
          </w:tcPr>
          <w:p w:rsidR="00CE42D1" w:rsidRDefault="00741669" w:rsidP="003C7327">
            <w:pPr>
              <w:contextualSpacing/>
            </w:pPr>
            <w:r>
              <w:t>1.3</w:t>
            </w:r>
          </w:p>
        </w:tc>
        <w:tc>
          <w:tcPr>
            <w:tcW w:w="8362" w:type="dxa"/>
            <w:gridSpan w:val="2"/>
            <w:vAlign w:val="center"/>
          </w:tcPr>
          <w:p w:rsidR="00CE42D1" w:rsidRPr="00741669" w:rsidRDefault="00AD1745" w:rsidP="00DF1413">
            <w:pPr>
              <w:contextualSpacing/>
              <w:jc w:val="both"/>
            </w:pPr>
            <w:r>
              <w:t xml:space="preserve">Identify and describe three (3) actions that would constitute a breach of contract </w:t>
            </w:r>
            <w:r>
              <w:rPr>
                <w:i/>
              </w:rPr>
              <w:t>(3 marks each)</w:t>
            </w:r>
            <w:r>
              <w:t>.</w:t>
            </w:r>
          </w:p>
        </w:tc>
        <w:tc>
          <w:tcPr>
            <w:tcW w:w="573" w:type="dxa"/>
            <w:vMerge w:val="restart"/>
          </w:tcPr>
          <w:p w:rsidR="00CE42D1" w:rsidRDefault="00CE42D1" w:rsidP="003C7327">
            <w:pPr>
              <w:contextualSpacing/>
              <w:jc w:val="center"/>
            </w:pPr>
            <w:r>
              <w:t>(9)</w:t>
            </w:r>
          </w:p>
        </w:tc>
      </w:tr>
      <w:tr w:rsidR="00CE42D1" w:rsidTr="00741669">
        <w:tc>
          <w:tcPr>
            <w:tcW w:w="705" w:type="dxa"/>
            <w:vMerge/>
          </w:tcPr>
          <w:p w:rsidR="00CE42D1" w:rsidRDefault="00CE42D1" w:rsidP="003C7327">
            <w:pPr>
              <w:contextualSpacing/>
            </w:pPr>
          </w:p>
        </w:tc>
        <w:tc>
          <w:tcPr>
            <w:tcW w:w="8362" w:type="dxa"/>
            <w:gridSpan w:val="2"/>
            <w:vAlign w:val="center"/>
          </w:tcPr>
          <w:p w:rsidR="00CE42D1" w:rsidRPr="00367256" w:rsidRDefault="00CE42D1" w:rsidP="00741669">
            <w:pPr>
              <w:contextualSpacing/>
              <w:rPr>
                <w:i/>
                <w:color w:val="FF0000"/>
              </w:rPr>
            </w:pPr>
            <w:r w:rsidRPr="00367256">
              <w:rPr>
                <w:i/>
                <w:color w:val="FF0000"/>
              </w:rPr>
              <w:t>Any three of the following</w:t>
            </w:r>
            <w:r>
              <w:rPr>
                <w:i/>
                <w:color w:val="FF0000"/>
              </w:rPr>
              <w:t xml:space="preserve"> (1 mark for each type plus </w:t>
            </w:r>
            <w:r w:rsidR="00741669">
              <w:rPr>
                <w:i/>
                <w:color w:val="FF0000"/>
              </w:rPr>
              <w:t>2</w:t>
            </w:r>
            <w:r>
              <w:rPr>
                <w:i/>
                <w:color w:val="FF0000"/>
              </w:rPr>
              <w:t xml:space="preserve"> marks for each description)</w:t>
            </w:r>
            <w:r w:rsidRPr="00367256">
              <w:rPr>
                <w:i/>
                <w:color w:val="FF0000"/>
              </w:rPr>
              <w:t>:</w:t>
            </w:r>
          </w:p>
          <w:p w:rsidR="00741669" w:rsidRPr="00741669" w:rsidRDefault="00741669" w:rsidP="00741669">
            <w:pPr>
              <w:pStyle w:val="ListParagraph"/>
              <w:numPr>
                <w:ilvl w:val="0"/>
                <w:numId w:val="33"/>
              </w:numPr>
              <w:ind w:left="312" w:hanging="283"/>
              <w:rPr>
                <w:color w:val="FF0000"/>
              </w:rPr>
            </w:pPr>
            <w:r w:rsidRPr="00CE42D1">
              <w:rPr>
                <w:color w:val="FF0000"/>
                <w:u w:val="single"/>
              </w:rPr>
              <w:t>POSITIVE MAL-PERFORMANCE</w:t>
            </w:r>
            <w:r>
              <w:rPr>
                <w:color w:val="FF0000"/>
                <w:u w:val="single"/>
              </w:rPr>
              <w:t>:</w:t>
            </w:r>
            <w:r w:rsidRPr="00741669">
              <w:rPr>
                <w:color w:val="FF0000"/>
              </w:rPr>
              <w:t xml:space="preserve"> </w:t>
            </w:r>
            <w:r w:rsidR="00CE42D1" w:rsidRPr="00741669">
              <w:rPr>
                <w:color w:val="FF0000"/>
                <w:vertAlign w:val="superscript"/>
              </w:rPr>
              <w:t>(1)</w:t>
            </w:r>
            <w:r w:rsidR="00CE42D1" w:rsidRPr="00CE42D1">
              <w:rPr>
                <w:color w:val="FF0000"/>
              </w:rPr>
              <w:t xml:space="preserve"> </w:t>
            </w:r>
          </w:p>
          <w:p w:rsidR="00CE42D1" w:rsidRPr="00CE42D1" w:rsidRDefault="00CE42D1" w:rsidP="00741669">
            <w:pPr>
              <w:pStyle w:val="ListParagraph"/>
              <w:ind w:left="312"/>
              <w:rPr>
                <w:color w:val="FF0000"/>
              </w:rPr>
            </w:pPr>
            <w:r w:rsidRPr="00CE42D1">
              <w:rPr>
                <w:color w:val="FF0000"/>
              </w:rPr>
              <w:t xml:space="preserve">A party to the contract only performs partially, or delivers a defective performance </w:t>
            </w:r>
            <w:r w:rsidRPr="00CE42D1">
              <w:rPr>
                <w:color w:val="FF0000"/>
                <w:vertAlign w:val="superscript"/>
              </w:rPr>
              <w:t>(2)</w:t>
            </w:r>
          </w:p>
          <w:p w:rsidR="00741669" w:rsidRDefault="00741669" w:rsidP="00741669">
            <w:pPr>
              <w:pStyle w:val="ListParagraph"/>
              <w:numPr>
                <w:ilvl w:val="0"/>
                <w:numId w:val="33"/>
              </w:numPr>
              <w:ind w:left="312" w:hanging="283"/>
              <w:rPr>
                <w:color w:val="FF0000"/>
              </w:rPr>
            </w:pPr>
            <w:r w:rsidRPr="00CE42D1">
              <w:rPr>
                <w:color w:val="FF0000"/>
                <w:u w:val="single"/>
              </w:rPr>
              <w:t>DEFAULT BY DEBTOR</w:t>
            </w:r>
            <w:r>
              <w:rPr>
                <w:color w:val="FF0000"/>
                <w:u w:val="single"/>
              </w:rPr>
              <w:t>:</w:t>
            </w:r>
            <w:r w:rsidRPr="00741669">
              <w:rPr>
                <w:color w:val="FF0000"/>
              </w:rPr>
              <w:t xml:space="preserve"> </w:t>
            </w:r>
            <w:r w:rsidR="00CE42D1" w:rsidRPr="00741669">
              <w:rPr>
                <w:color w:val="FF0000"/>
                <w:vertAlign w:val="superscript"/>
              </w:rPr>
              <w:t>(1)</w:t>
            </w:r>
            <w:r w:rsidR="00CE42D1" w:rsidRPr="00CE42D1">
              <w:rPr>
                <w:color w:val="FF0000"/>
              </w:rPr>
              <w:t xml:space="preserve"> </w:t>
            </w:r>
          </w:p>
          <w:p w:rsidR="00CE42D1" w:rsidRPr="00CE42D1" w:rsidRDefault="00CE42D1" w:rsidP="00741669">
            <w:pPr>
              <w:pStyle w:val="ListParagraph"/>
              <w:ind w:left="312"/>
              <w:rPr>
                <w:color w:val="FF0000"/>
              </w:rPr>
            </w:pPr>
            <w:r w:rsidRPr="00CE42D1">
              <w:rPr>
                <w:color w:val="FF0000"/>
              </w:rPr>
              <w:t xml:space="preserve">The debtor (the party who gets paid) does not deliver the required performance to the creditor (the party who pays) on time </w:t>
            </w:r>
            <w:r w:rsidRPr="00CE42D1">
              <w:rPr>
                <w:color w:val="FF0000"/>
                <w:vertAlign w:val="superscript"/>
              </w:rPr>
              <w:t>(2)</w:t>
            </w:r>
          </w:p>
          <w:p w:rsidR="00741669" w:rsidRPr="00741669" w:rsidRDefault="00741669" w:rsidP="00741669">
            <w:pPr>
              <w:pStyle w:val="ListParagraph"/>
              <w:numPr>
                <w:ilvl w:val="0"/>
                <w:numId w:val="33"/>
              </w:numPr>
              <w:ind w:left="312" w:hanging="283"/>
            </w:pPr>
            <w:r w:rsidRPr="00CE42D1">
              <w:rPr>
                <w:color w:val="FF0000"/>
                <w:u w:val="single"/>
              </w:rPr>
              <w:t>DEFAULT BY CREDITOR</w:t>
            </w:r>
            <w:r>
              <w:rPr>
                <w:color w:val="FF0000"/>
                <w:u w:val="single"/>
              </w:rPr>
              <w:t>:</w:t>
            </w:r>
            <w:r w:rsidRPr="00741669">
              <w:rPr>
                <w:color w:val="FF0000"/>
              </w:rPr>
              <w:t xml:space="preserve"> </w:t>
            </w:r>
            <w:r w:rsidR="00CE42D1" w:rsidRPr="00741669">
              <w:rPr>
                <w:color w:val="FF0000"/>
                <w:vertAlign w:val="superscript"/>
              </w:rPr>
              <w:t>(1)</w:t>
            </w:r>
            <w:r w:rsidR="00CE42D1">
              <w:rPr>
                <w:color w:val="FF0000"/>
              </w:rPr>
              <w:t xml:space="preserve"> </w:t>
            </w:r>
          </w:p>
          <w:p w:rsidR="00CE42D1" w:rsidRPr="00CE42D1" w:rsidRDefault="00CE42D1" w:rsidP="00741669">
            <w:pPr>
              <w:pStyle w:val="ListParagraph"/>
              <w:ind w:left="312"/>
            </w:pPr>
            <w:r w:rsidRPr="00CE42D1">
              <w:rPr>
                <w:color w:val="FF0000"/>
              </w:rPr>
              <w:t>The creditor does not cooperate or accept the deliv</w:t>
            </w:r>
            <w:r>
              <w:rPr>
                <w:color w:val="FF0000"/>
              </w:rPr>
              <w:t xml:space="preserve">ery of the debtor’s performance </w:t>
            </w:r>
            <w:r w:rsidRPr="00CE42D1">
              <w:rPr>
                <w:color w:val="FF0000"/>
                <w:vertAlign w:val="superscript"/>
              </w:rPr>
              <w:t>(2)</w:t>
            </w:r>
          </w:p>
          <w:p w:rsidR="00741669" w:rsidRPr="00741669" w:rsidRDefault="00741669" w:rsidP="00741669">
            <w:pPr>
              <w:pStyle w:val="ListParagraph"/>
              <w:numPr>
                <w:ilvl w:val="0"/>
                <w:numId w:val="33"/>
              </w:numPr>
              <w:ind w:left="312" w:hanging="283"/>
            </w:pPr>
            <w:r w:rsidRPr="00CE42D1">
              <w:rPr>
                <w:color w:val="FF0000"/>
                <w:u w:val="single"/>
              </w:rPr>
              <w:t>REPUDIATION</w:t>
            </w:r>
            <w:r>
              <w:rPr>
                <w:color w:val="FF0000"/>
                <w:u w:val="single"/>
              </w:rPr>
              <w:t>:</w:t>
            </w:r>
            <w:r w:rsidR="00CE42D1" w:rsidRPr="00741669">
              <w:rPr>
                <w:color w:val="FF0000"/>
              </w:rPr>
              <w:t xml:space="preserve"> </w:t>
            </w:r>
            <w:r w:rsidR="00CE42D1" w:rsidRPr="00741669">
              <w:rPr>
                <w:color w:val="FF0000"/>
                <w:vertAlign w:val="superscript"/>
              </w:rPr>
              <w:t>(1)</w:t>
            </w:r>
            <w:r w:rsidR="00CE42D1">
              <w:rPr>
                <w:color w:val="FF0000"/>
              </w:rPr>
              <w:t xml:space="preserve"> </w:t>
            </w:r>
          </w:p>
          <w:p w:rsidR="00CE42D1" w:rsidRPr="00CE42D1" w:rsidRDefault="00CE42D1" w:rsidP="00741669">
            <w:pPr>
              <w:pStyle w:val="ListParagraph"/>
              <w:ind w:left="312"/>
            </w:pPr>
            <w:r w:rsidRPr="00CE42D1">
              <w:rPr>
                <w:color w:val="FF0000"/>
              </w:rPr>
              <w:t>A party to the contract communicates to the other party that he/she rejects her/his contractual duti</w:t>
            </w:r>
            <w:r>
              <w:rPr>
                <w:color w:val="FF0000"/>
              </w:rPr>
              <w:t xml:space="preserve">es or will be unable to perform </w:t>
            </w:r>
            <w:r w:rsidRPr="00CE42D1">
              <w:rPr>
                <w:color w:val="FF0000"/>
                <w:vertAlign w:val="superscript"/>
              </w:rPr>
              <w:t>(2)</w:t>
            </w:r>
          </w:p>
          <w:p w:rsidR="00741669" w:rsidRPr="00741669" w:rsidRDefault="00741669" w:rsidP="00741669">
            <w:pPr>
              <w:pStyle w:val="ListParagraph"/>
              <w:numPr>
                <w:ilvl w:val="0"/>
                <w:numId w:val="33"/>
              </w:numPr>
              <w:ind w:left="312" w:hanging="283"/>
            </w:pPr>
            <w:r w:rsidRPr="00CE42D1">
              <w:rPr>
                <w:color w:val="FF0000"/>
                <w:u w:val="single"/>
              </w:rPr>
              <w:t>PREVENTION OF PERFORMANCE</w:t>
            </w:r>
            <w:r>
              <w:rPr>
                <w:color w:val="FF0000"/>
                <w:u w:val="single"/>
              </w:rPr>
              <w:t>:</w:t>
            </w:r>
            <w:r w:rsidRPr="00741669">
              <w:rPr>
                <w:color w:val="FF0000"/>
              </w:rPr>
              <w:t xml:space="preserve"> </w:t>
            </w:r>
            <w:r w:rsidR="00CE42D1" w:rsidRPr="00741669">
              <w:rPr>
                <w:color w:val="FF0000"/>
                <w:vertAlign w:val="superscript"/>
              </w:rPr>
              <w:t>(1)</w:t>
            </w:r>
            <w:r w:rsidR="00CE42D1">
              <w:rPr>
                <w:color w:val="FF0000"/>
              </w:rPr>
              <w:t xml:space="preserve"> </w:t>
            </w:r>
          </w:p>
          <w:p w:rsidR="00CE42D1" w:rsidRPr="00367256" w:rsidRDefault="00CE42D1" w:rsidP="00741669">
            <w:pPr>
              <w:pStyle w:val="ListParagraph"/>
              <w:ind w:left="312"/>
            </w:pPr>
            <w:r w:rsidRPr="00CE42D1">
              <w:rPr>
                <w:color w:val="FF0000"/>
              </w:rPr>
              <w:t xml:space="preserve">Either party prevents delivery of performance by destroying the performance or rendering it impossible to deliver the </w:t>
            </w:r>
            <w:r>
              <w:rPr>
                <w:color w:val="FF0000"/>
              </w:rPr>
              <w:t xml:space="preserve">performance </w:t>
            </w:r>
            <w:r w:rsidRPr="00CE42D1">
              <w:rPr>
                <w:color w:val="FF0000"/>
                <w:vertAlign w:val="superscript"/>
              </w:rPr>
              <w:t>(2)</w:t>
            </w:r>
          </w:p>
        </w:tc>
        <w:tc>
          <w:tcPr>
            <w:tcW w:w="573" w:type="dxa"/>
            <w:vMerge/>
          </w:tcPr>
          <w:p w:rsidR="00CE42D1" w:rsidRDefault="00CE42D1" w:rsidP="003C7327">
            <w:pPr>
              <w:contextualSpacing/>
              <w:jc w:val="center"/>
            </w:pPr>
          </w:p>
        </w:tc>
      </w:tr>
      <w:tr w:rsidR="00367256" w:rsidTr="00367256">
        <w:tc>
          <w:tcPr>
            <w:tcW w:w="9640" w:type="dxa"/>
            <w:gridSpan w:val="4"/>
          </w:tcPr>
          <w:p w:rsidR="00367256" w:rsidRDefault="00367256" w:rsidP="003C7327">
            <w:pPr>
              <w:contextualSpacing/>
              <w:jc w:val="center"/>
            </w:pPr>
          </w:p>
        </w:tc>
      </w:tr>
      <w:tr w:rsidR="00CE42D1" w:rsidTr="003C7327">
        <w:tc>
          <w:tcPr>
            <w:tcW w:w="705" w:type="dxa"/>
            <w:vMerge w:val="restart"/>
          </w:tcPr>
          <w:p w:rsidR="00CE42D1" w:rsidRDefault="00741669" w:rsidP="003C7327">
            <w:pPr>
              <w:contextualSpacing/>
            </w:pPr>
            <w:r>
              <w:t>1.4</w:t>
            </w:r>
          </w:p>
        </w:tc>
        <w:tc>
          <w:tcPr>
            <w:tcW w:w="8362" w:type="dxa"/>
            <w:gridSpan w:val="2"/>
            <w:vAlign w:val="center"/>
          </w:tcPr>
          <w:p w:rsidR="00CE42D1" w:rsidRDefault="00CE42D1" w:rsidP="007E60D6">
            <w:pPr>
              <w:contextualSpacing/>
              <w:jc w:val="both"/>
            </w:pPr>
            <w:r>
              <w:t>Aside from acting as</w:t>
            </w:r>
            <w:r w:rsidR="007E60D6">
              <w:t xml:space="preserve"> the</w:t>
            </w:r>
            <w:r>
              <w:t xml:space="preserve"> principal agent</w:t>
            </w:r>
            <w:r w:rsidR="007E60D6">
              <w:t xml:space="preserve"> during construction</w:t>
            </w:r>
            <w:r>
              <w:t xml:space="preserve">, </w:t>
            </w:r>
            <w:r w:rsidR="00741669">
              <w:t>under what other circumstance</w:t>
            </w:r>
            <w:r>
              <w:t xml:space="preserve"> would </w:t>
            </w:r>
            <w:r w:rsidR="007E60D6">
              <w:t xml:space="preserve">a </w:t>
            </w:r>
            <w:r>
              <w:t xml:space="preserve">relationship </w:t>
            </w:r>
            <w:r w:rsidR="007E60D6">
              <w:t xml:space="preserve">of agency exist </w:t>
            </w:r>
            <w:r>
              <w:t>between an architectural professional and a client</w:t>
            </w:r>
            <w:r w:rsidR="007E60D6">
              <w:t>?</w:t>
            </w:r>
          </w:p>
        </w:tc>
        <w:tc>
          <w:tcPr>
            <w:tcW w:w="573" w:type="dxa"/>
            <w:vMerge w:val="restart"/>
          </w:tcPr>
          <w:p w:rsidR="00CE42D1" w:rsidRDefault="00CE42D1" w:rsidP="003C7327">
            <w:pPr>
              <w:contextualSpacing/>
              <w:jc w:val="center"/>
            </w:pPr>
            <w:r>
              <w:t>(6)</w:t>
            </w:r>
          </w:p>
        </w:tc>
      </w:tr>
      <w:tr w:rsidR="00CE42D1" w:rsidTr="003C7327">
        <w:tc>
          <w:tcPr>
            <w:tcW w:w="705" w:type="dxa"/>
            <w:vMerge/>
          </w:tcPr>
          <w:p w:rsidR="00CE42D1" w:rsidRDefault="00CE42D1" w:rsidP="003C7327">
            <w:pPr>
              <w:contextualSpacing/>
            </w:pPr>
          </w:p>
        </w:tc>
        <w:tc>
          <w:tcPr>
            <w:tcW w:w="8362" w:type="dxa"/>
            <w:gridSpan w:val="2"/>
            <w:vAlign w:val="center"/>
          </w:tcPr>
          <w:p w:rsidR="00CE42D1" w:rsidRPr="00CE42D1" w:rsidRDefault="00CE42D1" w:rsidP="00CE42D1">
            <w:pPr>
              <w:contextualSpacing/>
              <w:jc w:val="both"/>
              <w:rPr>
                <w:i/>
                <w:color w:val="FF0000"/>
              </w:rPr>
            </w:pPr>
            <w:r w:rsidRPr="00CE42D1">
              <w:rPr>
                <w:i/>
                <w:color w:val="FF0000"/>
              </w:rPr>
              <w:t>Either of the following or in a similar vein (6 marks):</w:t>
            </w:r>
          </w:p>
          <w:p w:rsidR="00CE42D1" w:rsidRPr="00CE42D1" w:rsidRDefault="00CE42D1" w:rsidP="00CE42D1">
            <w:pPr>
              <w:pStyle w:val="ListParagraph"/>
              <w:numPr>
                <w:ilvl w:val="0"/>
                <w:numId w:val="33"/>
              </w:numPr>
              <w:ind w:left="312" w:hanging="283"/>
              <w:rPr>
                <w:color w:val="FF0000"/>
              </w:rPr>
            </w:pPr>
            <w:r w:rsidRPr="00CE42D1">
              <w:rPr>
                <w:color w:val="FF0000"/>
              </w:rPr>
              <w:t>When providing the services of an agent of the client during construction</w:t>
            </w:r>
          </w:p>
          <w:p w:rsidR="00CE42D1" w:rsidRPr="00CE42D1" w:rsidRDefault="00CE42D1" w:rsidP="00CE42D1">
            <w:pPr>
              <w:pStyle w:val="ListParagraph"/>
              <w:numPr>
                <w:ilvl w:val="0"/>
                <w:numId w:val="33"/>
              </w:numPr>
              <w:ind w:left="312" w:hanging="283"/>
            </w:pPr>
            <w:r w:rsidRPr="00CE42D1">
              <w:rPr>
                <w:color w:val="FF0000"/>
              </w:rPr>
              <w:t>When submitting documentation on behalf of the client to the local authority</w:t>
            </w:r>
          </w:p>
        </w:tc>
        <w:tc>
          <w:tcPr>
            <w:tcW w:w="573" w:type="dxa"/>
            <w:vMerge/>
          </w:tcPr>
          <w:p w:rsidR="00CE42D1" w:rsidRDefault="00CE42D1" w:rsidP="003C7327">
            <w:pPr>
              <w:contextualSpacing/>
              <w:jc w:val="center"/>
            </w:pPr>
          </w:p>
        </w:tc>
      </w:tr>
      <w:tr w:rsidR="00DF1413" w:rsidTr="003C7327">
        <w:tc>
          <w:tcPr>
            <w:tcW w:w="705" w:type="dxa"/>
          </w:tcPr>
          <w:p w:rsidR="00DF1413" w:rsidRDefault="00DF1413" w:rsidP="003C7327">
            <w:pPr>
              <w:contextualSpacing/>
            </w:pPr>
          </w:p>
        </w:tc>
        <w:tc>
          <w:tcPr>
            <w:tcW w:w="8362" w:type="dxa"/>
            <w:gridSpan w:val="2"/>
            <w:vAlign w:val="center"/>
          </w:tcPr>
          <w:p w:rsidR="00DF1413" w:rsidRPr="00DF1413" w:rsidRDefault="00DF1413" w:rsidP="00CE42D1">
            <w:pPr>
              <w:contextualSpacing/>
              <w:jc w:val="both"/>
            </w:pPr>
          </w:p>
        </w:tc>
        <w:tc>
          <w:tcPr>
            <w:tcW w:w="573" w:type="dxa"/>
          </w:tcPr>
          <w:p w:rsidR="00DF1413" w:rsidRDefault="00DF1413" w:rsidP="003C7327">
            <w:pPr>
              <w:contextualSpacing/>
              <w:jc w:val="center"/>
            </w:pPr>
          </w:p>
        </w:tc>
      </w:tr>
      <w:tr w:rsidR="00DF1413" w:rsidTr="003C7327">
        <w:tc>
          <w:tcPr>
            <w:tcW w:w="705" w:type="dxa"/>
            <w:vMerge w:val="restart"/>
          </w:tcPr>
          <w:p w:rsidR="00DF1413" w:rsidRDefault="00DF1413" w:rsidP="003C7327">
            <w:pPr>
              <w:contextualSpacing/>
            </w:pPr>
            <w:r>
              <w:lastRenderedPageBreak/>
              <w:t>1.5</w:t>
            </w:r>
          </w:p>
        </w:tc>
        <w:tc>
          <w:tcPr>
            <w:tcW w:w="8362" w:type="dxa"/>
            <w:gridSpan w:val="2"/>
            <w:vAlign w:val="center"/>
          </w:tcPr>
          <w:p w:rsidR="00DF1413" w:rsidRPr="00DF1413" w:rsidRDefault="00DF1413" w:rsidP="00C73BDD">
            <w:pPr>
              <w:contextualSpacing/>
              <w:jc w:val="both"/>
            </w:pPr>
            <w:r>
              <w:t xml:space="preserve">What would an employer typically be required to provide when </w:t>
            </w:r>
            <w:r w:rsidR="00C73BDD">
              <w:t xml:space="preserve">a </w:t>
            </w:r>
            <w:r>
              <w:t xml:space="preserve">contractor is required to waive the lien </w:t>
            </w:r>
            <w:r w:rsidR="007E60D6">
              <w:t xml:space="preserve">as part of </w:t>
            </w:r>
            <w:r>
              <w:t>a construction project?</w:t>
            </w:r>
          </w:p>
        </w:tc>
        <w:tc>
          <w:tcPr>
            <w:tcW w:w="573" w:type="dxa"/>
            <w:vMerge w:val="restart"/>
          </w:tcPr>
          <w:p w:rsidR="00DF1413" w:rsidRDefault="00DF1413" w:rsidP="003C7327">
            <w:pPr>
              <w:contextualSpacing/>
              <w:jc w:val="center"/>
            </w:pPr>
            <w:r>
              <w:t>(3)</w:t>
            </w:r>
          </w:p>
        </w:tc>
      </w:tr>
      <w:tr w:rsidR="00DF1413" w:rsidTr="003C7327">
        <w:tc>
          <w:tcPr>
            <w:tcW w:w="705" w:type="dxa"/>
            <w:vMerge/>
          </w:tcPr>
          <w:p w:rsidR="00DF1413" w:rsidRDefault="00DF1413" w:rsidP="003C7327">
            <w:pPr>
              <w:contextualSpacing/>
            </w:pPr>
          </w:p>
        </w:tc>
        <w:tc>
          <w:tcPr>
            <w:tcW w:w="8362" w:type="dxa"/>
            <w:gridSpan w:val="2"/>
            <w:vAlign w:val="center"/>
          </w:tcPr>
          <w:p w:rsidR="00DF1413" w:rsidRPr="00DF1413" w:rsidRDefault="00DF1413" w:rsidP="00CE42D1">
            <w:pPr>
              <w:contextualSpacing/>
              <w:jc w:val="both"/>
            </w:pPr>
            <w:r w:rsidRPr="00DF1413">
              <w:rPr>
                <w:color w:val="FF0000"/>
              </w:rPr>
              <w:t>A guarantee for payment</w:t>
            </w:r>
          </w:p>
        </w:tc>
        <w:tc>
          <w:tcPr>
            <w:tcW w:w="573" w:type="dxa"/>
            <w:vMerge/>
          </w:tcPr>
          <w:p w:rsidR="00DF1413" w:rsidRDefault="00DF1413" w:rsidP="003C7327">
            <w:pPr>
              <w:contextualSpacing/>
              <w:jc w:val="center"/>
            </w:pPr>
          </w:p>
        </w:tc>
      </w:tr>
      <w:tr w:rsidR="007E60D6" w:rsidTr="00935D29">
        <w:tc>
          <w:tcPr>
            <w:tcW w:w="9640" w:type="dxa"/>
            <w:gridSpan w:val="4"/>
          </w:tcPr>
          <w:p w:rsidR="007E60D6" w:rsidRDefault="007E60D6" w:rsidP="003C7327">
            <w:pPr>
              <w:contextualSpacing/>
              <w:jc w:val="center"/>
            </w:pPr>
          </w:p>
        </w:tc>
      </w:tr>
      <w:tr w:rsidR="007E60D6" w:rsidTr="003C7327">
        <w:tc>
          <w:tcPr>
            <w:tcW w:w="705" w:type="dxa"/>
            <w:vMerge w:val="restart"/>
          </w:tcPr>
          <w:p w:rsidR="007E60D6" w:rsidRDefault="007E60D6" w:rsidP="003C7327">
            <w:pPr>
              <w:contextualSpacing/>
            </w:pPr>
            <w:r>
              <w:t>1.6</w:t>
            </w:r>
          </w:p>
        </w:tc>
        <w:tc>
          <w:tcPr>
            <w:tcW w:w="8362" w:type="dxa"/>
            <w:gridSpan w:val="2"/>
            <w:vAlign w:val="center"/>
          </w:tcPr>
          <w:p w:rsidR="007E60D6" w:rsidRPr="00DF1413" w:rsidRDefault="007E60D6" w:rsidP="007E60D6">
            <w:pPr>
              <w:contextualSpacing/>
              <w:jc w:val="both"/>
              <w:rPr>
                <w:color w:val="FF0000"/>
              </w:rPr>
            </w:pPr>
            <w:r w:rsidRPr="007E60D6">
              <w:t xml:space="preserve">Which </w:t>
            </w:r>
            <w:r>
              <w:t>liability to the public is one not able to contract out of as part of the provision of architectural services?</w:t>
            </w:r>
          </w:p>
        </w:tc>
        <w:tc>
          <w:tcPr>
            <w:tcW w:w="573" w:type="dxa"/>
            <w:vMerge w:val="restart"/>
          </w:tcPr>
          <w:p w:rsidR="007E60D6" w:rsidRDefault="007E60D6" w:rsidP="003C7327">
            <w:pPr>
              <w:contextualSpacing/>
              <w:jc w:val="center"/>
            </w:pPr>
            <w:r>
              <w:t>(3)</w:t>
            </w:r>
          </w:p>
        </w:tc>
      </w:tr>
      <w:tr w:rsidR="007E60D6" w:rsidTr="003C7327">
        <w:tc>
          <w:tcPr>
            <w:tcW w:w="705" w:type="dxa"/>
            <w:vMerge/>
          </w:tcPr>
          <w:p w:rsidR="007E60D6" w:rsidRDefault="007E60D6" w:rsidP="003C7327">
            <w:pPr>
              <w:contextualSpacing/>
            </w:pPr>
          </w:p>
        </w:tc>
        <w:tc>
          <w:tcPr>
            <w:tcW w:w="8362" w:type="dxa"/>
            <w:gridSpan w:val="2"/>
            <w:vAlign w:val="center"/>
          </w:tcPr>
          <w:p w:rsidR="007E60D6" w:rsidRPr="00DF1413" w:rsidRDefault="007E60D6" w:rsidP="007E60D6">
            <w:pPr>
              <w:contextualSpacing/>
              <w:jc w:val="both"/>
              <w:rPr>
                <w:color w:val="FF0000"/>
              </w:rPr>
            </w:pPr>
            <w:proofErr w:type="spellStart"/>
            <w:r>
              <w:rPr>
                <w:color w:val="FF0000"/>
              </w:rPr>
              <w:t>Delictual</w:t>
            </w:r>
            <w:proofErr w:type="spellEnd"/>
            <w:r>
              <w:rPr>
                <w:color w:val="FF0000"/>
              </w:rPr>
              <w:t xml:space="preserve"> liability</w:t>
            </w:r>
          </w:p>
        </w:tc>
        <w:tc>
          <w:tcPr>
            <w:tcW w:w="573" w:type="dxa"/>
            <w:vMerge/>
          </w:tcPr>
          <w:p w:rsidR="007E60D6" w:rsidRDefault="007E60D6" w:rsidP="003C7327">
            <w:pPr>
              <w:contextualSpacing/>
              <w:jc w:val="center"/>
            </w:pPr>
          </w:p>
        </w:tc>
      </w:tr>
      <w:tr w:rsidR="00CE42D1" w:rsidTr="009E468A">
        <w:tc>
          <w:tcPr>
            <w:tcW w:w="9640" w:type="dxa"/>
            <w:gridSpan w:val="4"/>
          </w:tcPr>
          <w:p w:rsidR="00CE42D1" w:rsidRDefault="00CE42D1" w:rsidP="003C7327">
            <w:pPr>
              <w:contextualSpacing/>
              <w:jc w:val="center"/>
            </w:pPr>
          </w:p>
        </w:tc>
      </w:tr>
    </w:tbl>
    <w:p w:rsidR="00EF67FC" w:rsidRDefault="00EF67FC" w:rsidP="00415E9F">
      <w:pPr>
        <w:spacing w:after="0" w:line="240" w:lineRule="auto"/>
        <w:contextualSpacing/>
        <w:jc w:val="both"/>
      </w:pPr>
    </w:p>
    <w:p w:rsidR="007E0127" w:rsidRDefault="007E0127" w:rsidP="00415E9F">
      <w:pPr>
        <w:spacing w:after="0" w:line="240" w:lineRule="auto"/>
        <w:contextualSpacing/>
        <w:jc w:val="both"/>
      </w:pPr>
    </w:p>
    <w:p w:rsidR="009F29F5" w:rsidRPr="008F2399" w:rsidRDefault="009F29F5" w:rsidP="009F29F5">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2</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sidR="004C6E32">
        <w:rPr>
          <w:rFonts w:ascii="Century Gothic" w:hAnsi="Century Gothic"/>
          <w:bCs/>
          <w:i/>
          <w:color w:val="7F7F7F" w:themeColor="text1" w:themeTint="80"/>
          <w:spacing w:val="20"/>
          <w:szCs w:val="25"/>
        </w:rPr>
        <w:t>3</w:t>
      </w:r>
      <w:r w:rsidR="00D30498">
        <w:rPr>
          <w:rFonts w:ascii="Century Gothic" w:hAnsi="Century Gothic"/>
          <w:bCs/>
          <w:i/>
          <w:color w:val="7F7F7F" w:themeColor="text1" w:themeTint="80"/>
          <w:spacing w:val="20"/>
          <w:szCs w:val="25"/>
        </w:rPr>
        <w:t>0</w:t>
      </w:r>
      <w:r w:rsidRPr="000E439C">
        <w:rPr>
          <w:rFonts w:ascii="Century Gothic" w:hAnsi="Century Gothic"/>
          <w:bCs/>
          <w:i/>
          <w:color w:val="7F7F7F" w:themeColor="text1" w:themeTint="80"/>
          <w:spacing w:val="20"/>
          <w:szCs w:val="25"/>
        </w:rPr>
        <w:t xml:space="preserve"> marks</w:t>
      </w:r>
    </w:p>
    <w:p w:rsidR="006F1EBE" w:rsidRDefault="006F1EBE" w:rsidP="006F1EBE">
      <w:pPr>
        <w:spacing w:after="0" w:line="240" w:lineRule="auto"/>
        <w:contextualSpacing/>
        <w:jc w:val="both"/>
      </w:pPr>
    </w:p>
    <w:tbl>
      <w:tblPr>
        <w:tblStyle w:val="TableGrid"/>
        <w:tblW w:w="963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4"/>
        <w:gridCol w:w="8358"/>
        <w:gridCol w:w="573"/>
      </w:tblGrid>
      <w:tr w:rsidR="007D6E53" w:rsidTr="0047170E">
        <w:tc>
          <w:tcPr>
            <w:tcW w:w="704" w:type="dxa"/>
            <w:vMerge w:val="restart"/>
          </w:tcPr>
          <w:p w:rsidR="007D6E53" w:rsidRDefault="007D6E53" w:rsidP="008C73F7">
            <w:pPr>
              <w:contextualSpacing/>
            </w:pPr>
            <w:r>
              <w:t>2.1</w:t>
            </w:r>
          </w:p>
        </w:tc>
        <w:tc>
          <w:tcPr>
            <w:tcW w:w="8358" w:type="dxa"/>
            <w:vAlign w:val="center"/>
          </w:tcPr>
          <w:p w:rsidR="007D6E53" w:rsidRPr="007D6E53" w:rsidRDefault="007D6E53" w:rsidP="00A12BE0">
            <w:pPr>
              <w:contextualSpacing/>
              <w:jc w:val="both"/>
            </w:pPr>
            <w:r>
              <w:t xml:space="preserve">Describe three (3) </w:t>
            </w:r>
            <w:r w:rsidRPr="007D6E53">
              <w:rPr>
                <w:u w:val="single"/>
              </w:rPr>
              <w:t>disadvantages</w:t>
            </w:r>
            <w:r>
              <w:t xml:space="preserve"> of entering into a </w:t>
            </w:r>
            <w:r w:rsidR="00A11AB0">
              <w:t>BESPOKE</w:t>
            </w:r>
            <w:r>
              <w:t xml:space="preserve"> form of construction contract </w:t>
            </w:r>
            <w:r w:rsidR="00225A91">
              <w:rPr>
                <w:i/>
              </w:rPr>
              <w:t>(3</w:t>
            </w:r>
            <w:r>
              <w:rPr>
                <w:i/>
              </w:rPr>
              <w:t xml:space="preserve"> marks for each)</w:t>
            </w:r>
            <w:r>
              <w:t>.</w:t>
            </w:r>
          </w:p>
        </w:tc>
        <w:tc>
          <w:tcPr>
            <w:tcW w:w="573" w:type="dxa"/>
            <w:vMerge w:val="restart"/>
          </w:tcPr>
          <w:p w:rsidR="007D6E53" w:rsidRDefault="00225A91" w:rsidP="008C73F7">
            <w:pPr>
              <w:contextualSpacing/>
              <w:jc w:val="center"/>
            </w:pPr>
            <w:r>
              <w:t>(9</w:t>
            </w:r>
            <w:r w:rsidR="007D6E53">
              <w:t>)</w:t>
            </w:r>
          </w:p>
        </w:tc>
      </w:tr>
      <w:tr w:rsidR="007D6E53" w:rsidTr="0047170E">
        <w:tc>
          <w:tcPr>
            <w:tcW w:w="704" w:type="dxa"/>
            <w:vMerge/>
          </w:tcPr>
          <w:p w:rsidR="007D6E53" w:rsidRDefault="007D6E53" w:rsidP="008C73F7">
            <w:pPr>
              <w:contextualSpacing/>
            </w:pPr>
          </w:p>
        </w:tc>
        <w:tc>
          <w:tcPr>
            <w:tcW w:w="8358" w:type="dxa"/>
            <w:vAlign w:val="center"/>
          </w:tcPr>
          <w:p w:rsidR="007D6E53" w:rsidRDefault="007D6E53" w:rsidP="00A12BE0">
            <w:pPr>
              <w:contextualSpacing/>
              <w:jc w:val="both"/>
              <w:rPr>
                <w:i/>
              </w:rPr>
            </w:pPr>
            <w:r w:rsidRPr="007D6E53">
              <w:rPr>
                <w:i/>
                <w:color w:val="FF0000"/>
              </w:rPr>
              <w:t>Any of the f</w:t>
            </w:r>
            <w:r w:rsidR="00225A91">
              <w:rPr>
                <w:i/>
                <w:color w:val="FF0000"/>
              </w:rPr>
              <w:t>ollowing or in a similar vein (3</w:t>
            </w:r>
            <w:r w:rsidRPr="007D6E53">
              <w:rPr>
                <w:i/>
                <w:color w:val="FF0000"/>
              </w:rPr>
              <w:t xml:space="preserve"> marks each</w:t>
            </w:r>
            <w:r w:rsidR="00C73BDD">
              <w:rPr>
                <w:i/>
                <w:color w:val="FF0000"/>
              </w:rPr>
              <w:t xml:space="preserve"> – total 9 marks</w:t>
            </w:r>
            <w:r w:rsidRPr="007D6E53">
              <w:rPr>
                <w:i/>
                <w:color w:val="FF0000"/>
              </w:rPr>
              <w:t>):</w:t>
            </w:r>
          </w:p>
          <w:p w:rsidR="007D6E53" w:rsidRPr="007D6E53" w:rsidRDefault="007D6E53" w:rsidP="007D6E53">
            <w:pPr>
              <w:pStyle w:val="ListParagraph"/>
              <w:numPr>
                <w:ilvl w:val="0"/>
                <w:numId w:val="33"/>
              </w:numPr>
              <w:ind w:left="312" w:hanging="283"/>
              <w:rPr>
                <w:color w:val="FF0000"/>
              </w:rPr>
            </w:pPr>
            <w:r w:rsidRPr="007D6E53">
              <w:rPr>
                <w:color w:val="FF0000"/>
              </w:rPr>
              <w:t>Bespoke construction contracts may not provide for all circumstances</w:t>
            </w:r>
            <w:r w:rsidR="00A11AB0">
              <w:rPr>
                <w:color w:val="FF0000"/>
              </w:rPr>
              <w:t>.</w:t>
            </w:r>
          </w:p>
          <w:p w:rsidR="007D6E53" w:rsidRPr="007D6E53" w:rsidRDefault="007D6E53" w:rsidP="007D6E53">
            <w:pPr>
              <w:pStyle w:val="ListParagraph"/>
              <w:numPr>
                <w:ilvl w:val="0"/>
                <w:numId w:val="33"/>
              </w:numPr>
              <w:ind w:left="312" w:hanging="283"/>
              <w:rPr>
                <w:color w:val="FF0000"/>
              </w:rPr>
            </w:pPr>
            <w:r w:rsidRPr="007D6E53">
              <w:rPr>
                <w:color w:val="FF0000"/>
              </w:rPr>
              <w:t>This form of contract is not necessarily supported by case law</w:t>
            </w:r>
            <w:r w:rsidR="00A11AB0">
              <w:rPr>
                <w:color w:val="FF0000"/>
              </w:rPr>
              <w:t>.</w:t>
            </w:r>
          </w:p>
          <w:p w:rsidR="007D6E53" w:rsidRPr="007D6E53" w:rsidRDefault="007D6E53" w:rsidP="007D6E53">
            <w:pPr>
              <w:pStyle w:val="ListParagraph"/>
              <w:numPr>
                <w:ilvl w:val="0"/>
                <w:numId w:val="33"/>
              </w:numPr>
              <w:ind w:left="312" w:hanging="283"/>
              <w:rPr>
                <w:color w:val="FF0000"/>
              </w:rPr>
            </w:pPr>
            <w:r w:rsidRPr="007D6E53">
              <w:rPr>
                <w:color w:val="FF0000"/>
              </w:rPr>
              <w:t>Lengthy negotiation may be required before an agreement is reached</w:t>
            </w:r>
            <w:r w:rsidR="00A11AB0">
              <w:rPr>
                <w:color w:val="FF0000"/>
              </w:rPr>
              <w:t>.</w:t>
            </w:r>
          </w:p>
          <w:p w:rsidR="007D6E53" w:rsidRPr="007D6E53" w:rsidRDefault="007D6E53" w:rsidP="007D6E53">
            <w:pPr>
              <w:pStyle w:val="ListParagraph"/>
              <w:numPr>
                <w:ilvl w:val="0"/>
                <w:numId w:val="33"/>
              </w:numPr>
              <w:ind w:left="312" w:hanging="283"/>
              <w:rPr>
                <w:color w:val="FF0000"/>
              </w:rPr>
            </w:pPr>
            <w:r w:rsidRPr="007D6E53">
              <w:rPr>
                <w:color w:val="FF0000"/>
              </w:rPr>
              <w:t>The terms and conditions of the contract may not be equitable</w:t>
            </w:r>
            <w:r w:rsidR="00A11AB0">
              <w:rPr>
                <w:color w:val="FF0000"/>
              </w:rPr>
              <w:t>.</w:t>
            </w:r>
          </w:p>
          <w:p w:rsidR="007D6E53" w:rsidRPr="007D6E53" w:rsidRDefault="007D6E53" w:rsidP="007D6E53">
            <w:pPr>
              <w:pStyle w:val="ListParagraph"/>
              <w:numPr>
                <w:ilvl w:val="0"/>
                <w:numId w:val="33"/>
              </w:numPr>
              <w:ind w:left="312" w:hanging="283"/>
            </w:pPr>
            <w:r w:rsidRPr="007D6E53">
              <w:rPr>
                <w:color w:val="FF0000"/>
              </w:rPr>
              <w:t>There may be disproportionate levels of risk between the parties</w:t>
            </w:r>
            <w:r w:rsidR="00A11AB0">
              <w:rPr>
                <w:color w:val="FF0000"/>
              </w:rPr>
              <w:t>.</w:t>
            </w:r>
          </w:p>
        </w:tc>
        <w:tc>
          <w:tcPr>
            <w:tcW w:w="573" w:type="dxa"/>
            <w:vMerge/>
          </w:tcPr>
          <w:p w:rsidR="007D6E53" w:rsidRDefault="007D6E53" w:rsidP="008C73F7">
            <w:pPr>
              <w:contextualSpacing/>
              <w:jc w:val="center"/>
            </w:pPr>
          </w:p>
        </w:tc>
      </w:tr>
      <w:tr w:rsidR="00A11AB0" w:rsidTr="009E468A">
        <w:tc>
          <w:tcPr>
            <w:tcW w:w="9635" w:type="dxa"/>
            <w:gridSpan w:val="3"/>
          </w:tcPr>
          <w:p w:rsidR="00A11AB0" w:rsidRDefault="00A11AB0" w:rsidP="008C73F7">
            <w:pPr>
              <w:contextualSpacing/>
              <w:jc w:val="center"/>
            </w:pPr>
          </w:p>
        </w:tc>
      </w:tr>
      <w:tr w:rsidR="007D6E53" w:rsidTr="0047170E">
        <w:tc>
          <w:tcPr>
            <w:tcW w:w="704" w:type="dxa"/>
            <w:vMerge w:val="restart"/>
          </w:tcPr>
          <w:p w:rsidR="007D6E53" w:rsidRDefault="007D6E53" w:rsidP="008C73F7">
            <w:pPr>
              <w:contextualSpacing/>
            </w:pPr>
            <w:r>
              <w:t>2.2</w:t>
            </w:r>
          </w:p>
        </w:tc>
        <w:tc>
          <w:tcPr>
            <w:tcW w:w="8358" w:type="dxa"/>
            <w:vAlign w:val="center"/>
          </w:tcPr>
          <w:p w:rsidR="007D6E53" w:rsidRPr="007D6E53" w:rsidRDefault="007D6E53" w:rsidP="00225A91">
            <w:pPr>
              <w:contextualSpacing/>
              <w:jc w:val="both"/>
            </w:pPr>
            <w:r>
              <w:t xml:space="preserve">Describe three (3) </w:t>
            </w:r>
            <w:r>
              <w:rPr>
                <w:u w:val="single"/>
              </w:rPr>
              <w:t>advantages</w:t>
            </w:r>
            <w:r>
              <w:t xml:space="preserve"> of entering into a </w:t>
            </w:r>
            <w:r w:rsidR="00A11AB0">
              <w:t xml:space="preserve">STANDARD form construction contract </w:t>
            </w:r>
            <w:r w:rsidR="00A11AB0">
              <w:rPr>
                <w:i/>
              </w:rPr>
              <w:t>(</w:t>
            </w:r>
            <w:r w:rsidR="00225A91">
              <w:rPr>
                <w:i/>
              </w:rPr>
              <w:t>3</w:t>
            </w:r>
            <w:r w:rsidR="00A11AB0">
              <w:rPr>
                <w:i/>
              </w:rPr>
              <w:t xml:space="preserve"> marks for each)</w:t>
            </w:r>
            <w:r w:rsidR="00A11AB0">
              <w:t>.</w:t>
            </w:r>
          </w:p>
        </w:tc>
        <w:tc>
          <w:tcPr>
            <w:tcW w:w="573" w:type="dxa"/>
            <w:vMerge w:val="restart"/>
          </w:tcPr>
          <w:p w:rsidR="007D6E53" w:rsidRDefault="00A11AB0" w:rsidP="008C73F7">
            <w:pPr>
              <w:contextualSpacing/>
              <w:jc w:val="center"/>
            </w:pPr>
            <w:r>
              <w:t>(</w:t>
            </w:r>
            <w:r w:rsidR="00225A91">
              <w:t>9</w:t>
            </w:r>
            <w:r w:rsidR="007D6E53">
              <w:t>)</w:t>
            </w:r>
          </w:p>
        </w:tc>
      </w:tr>
      <w:tr w:rsidR="007D6E53" w:rsidTr="0047170E">
        <w:tc>
          <w:tcPr>
            <w:tcW w:w="704" w:type="dxa"/>
            <w:vMerge/>
          </w:tcPr>
          <w:p w:rsidR="007D6E53" w:rsidRDefault="007D6E53" w:rsidP="008C73F7">
            <w:pPr>
              <w:contextualSpacing/>
            </w:pPr>
          </w:p>
        </w:tc>
        <w:tc>
          <w:tcPr>
            <w:tcW w:w="8358" w:type="dxa"/>
            <w:vAlign w:val="center"/>
          </w:tcPr>
          <w:p w:rsidR="007D6E53" w:rsidRDefault="007D6E53" w:rsidP="007D6E53">
            <w:pPr>
              <w:contextualSpacing/>
              <w:jc w:val="both"/>
              <w:rPr>
                <w:i/>
              </w:rPr>
            </w:pPr>
            <w:r w:rsidRPr="007D6E53">
              <w:rPr>
                <w:i/>
                <w:color w:val="FF0000"/>
              </w:rPr>
              <w:t>Any of the following or in a similar vein (</w:t>
            </w:r>
            <w:r w:rsidR="00225A91">
              <w:rPr>
                <w:i/>
                <w:color w:val="FF0000"/>
              </w:rPr>
              <w:t>3</w:t>
            </w:r>
            <w:r w:rsidRPr="007D6E53">
              <w:rPr>
                <w:i/>
                <w:color w:val="FF0000"/>
              </w:rPr>
              <w:t xml:space="preserve"> marks each</w:t>
            </w:r>
            <w:r w:rsidR="00C73BDD">
              <w:rPr>
                <w:i/>
                <w:color w:val="FF0000"/>
              </w:rPr>
              <w:t xml:space="preserve"> – total 9 marks</w:t>
            </w:r>
            <w:r w:rsidRPr="007D6E53">
              <w:rPr>
                <w:i/>
                <w:color w:val="FF0000"/>
              </w:rPr>
              <w:t>):</w:t>
            </w:r>
          </w:p>
          <w:p w:rsidR="00A11AB0" w:rsidRPr="00A11AB0" w:rsidRDefault="00C73BDD" w:rsidP="00A11AB0">
            <w:pPr>
              <w:pStyle w:val="ListParagraph"/>
              <w:numPr>
                <w:ilvl w:val="0"/>
                <w:numId w:val="33"/>
              </w:numPr>
              <w:ind w:left="312" w:hanging="283"/>
              <w:rPr>
                <w:color w:val="FF0000"/>
              </w:rPr>
            </w:pPr>
            <w:r w:rsidRPr="00A11AB0">
              <w:rPr>
                <w:color w:val="FF0000"/>
              </w:rPr>
              <w:t>Standard form construction contracts</w:t>
            </w:r>
            <w:r w:rsidR="00A11AB0" w:rsidRPr="00A11AB0">
              <w:rPr>
                <w:color w:val="FF0000"/>
              </w:rPr>
              <w:t xml:space="preserve"> have been developed by various bodies within the construction industry, and are continuously developed and updated to take into account new industry developments</w:t>
            </w:r>
            <w:r w:rsidR="00A11AB0">
              <w:rPr>
                <w:color w:val="FF0000"/>
              </w:rPr>
              <w:t>.</w:t>
            </w:r>
          </w:p>
          <w:p w:rsidR="00A11AB0" w:rsidRPr="00A11AB0" w:rsidRDefault="00C73BDD" w:rsidP="00A11AB0">
            <w:pPr>
              <w:pStyle w:val="ListParagraph"/>
              <w:numPr>
                <w:ilvl w:val="0"/>
                <w:numId w:val="33"/>
              </w:numPr>
              <w:ind w:left="312" w:hanging="283"/>
              <w:rPr>
                <w:color w:val="FF0000"/>
              </w:rPr>
            </w:pPr>
            <w:r>
              <w:rPr>
                <w:color w:val="FF0000"/>
              </w:rPr>
              <w:t>These contracts</w:t>
            </w:r>
            <w:r w:rsidR="00A11AB0" w:rsidRPr="00A11AB0">
              <w:rPr>
                <w:color w:val="FF0000"/>
              </w:rPr>
              <w:t xml:space="preserve"> have a track record and have been tested in case law</w:t>
            </w:r>
            <w:r w:rsidR="00A11AB0">
              <w:rPr>
                <w:color w:val="FF0000"/>
              </w:rPr>
              <w:t>.</w:t>
            </w:r>
          </w:p>
          <w:p w:rsidR="00A11AB0" w:rsidRPr="00A11AB0" w:rsidRDefault="00A11AB0" w:rsidP="00A11AB0">
            <w:pPr>
              <w:pStyle w:val="ListParagraph"/>
              <w:numPr>
                <w:ilvl w:val="0"/>
                <w:numId w:val="33"/>
              </w:numPr>
              <w:ind w:left="312" w:hanging="283"/>
              <w:rPr>
                <w:color w:val="FF0000"/>
              </w:rPr>
            </w:pPr>
            <w:r w:rsidRPr="00A11AB0">
              <w:rPr>
                <w:color w:val="FF0000"/>
              </w:rPr>
              <w:t>It is usually simpler to evaluate tender offers, which are compiled with the same level of risks in mind</w:t>
            </w:r>
            <w:r>
              <w:rPr>
                <w:color w:val="FF0000"/>
              </w:rPr>
              <w:t>.</w:t>
            </w:r>
          </w:p>
          <w:p w:rsidR="00A11AB0" w:rsidRPr="00A11AB0" w:rsidRDefault="00A11AB0" w:rsidP="00A11AB0">
            <w:pPr>
              <w:pStyle w:val="ListParagraph"/>
              <w:numPr>
                <w:ilvl w:val="0"/>
                <w:numId w:val="33"/>
              </w:numPr>
              <w:ind w:left="312" w:hanging="283"/>
              <w:rPr>
                <w:color w:val="FF0000"/>
              </w:rPr>
            </w:pPr>
            <w:r w:rsidRPr="00A11AB0">
              <w:rPr>
                <w:color w:val="FF0000"/>
              </w:rPr>
              <w:t>They avoid the costs and time required for negotiated bespoke terms</w:t>
            </w:r>
            <w:r>
              <w:rPr>
                <w:color w:val="FF0000"/>
              </w:rPr>
              <w:t>.</w:t>
            </w:r>
          </w:p>
          <w:p w:rsidR="007D6E53" w:rsidRDefault="00A11AB0" w:rsidP="00A11AB0">
            <w:pPr>
              <w:pStyle w:val="ListParagraph"/>
              <w:numPr>
                <w:ilvl w:val="0"/>
                <w:numId w:val="33"/>
              </w:numPr>
              <w:ind w:left="312" w:hanging="283"/>
            </w:pPr>
            <w:r w:rsidRPr="00A11AB0">
              <w:rPr>
                <w:color w:val="FF0000"/>
              </w:rPr>
              <w:t>Support is available through various workshops and guidelines</w:t>
            </w:r>
            <w:r>
              <w:rPr>
                <w:color w:val="FF0000"/>
              </w:rPr>
              <w:t>.</w:t>
            </w:r>
          </w:p>
        </w:tc>
        <w:tc>
          <w:tcPr>
            <w:tcW w:w="573" w:type="dxa"/>
            <w:vMerge/>
          </w:tcPr>
          <w:p w:rsidR="007D6E53" w:rsidRDefault="007D6E53" w:rsidP="008C73F7">
            <w:pPr>
              <w:contextualSpacing/>
              <w:jc w:val="center"/>
            </w:pPr>
          </w:p>
        </w:tc>
      </w:tr>
      <w:tr w:rsidR="00A11AB0" w:rsidTr="009E468A">
        <w:tc>
          <w:tcPr>
            <w:tcW w:w="9635" w:type="dxa"/>
            <w:gridSpan w:val="3"/>
          </w:tcPr>
          <w:p w:rsidR="00A11AB0" w:rsidRDefault="00A11AB0" w:rsidP="008C73F7">
            <w:pPr>
              <w:contextualSpacing/>
              <w:jc w:val="center"/>
            </w:pPr>
          </w:p>
        </w:tc>
      </w:tr>
      <w:tr w:rsidR="00A11AB0" w:rsidTr="0047170E">
        <w:tc>
          <w:tcPr>
            <w:tcW w:w="704" w:type="dxa"/>
            <w:vMerge w:val="restart"/>
          </w:tcPr>
          <w:p w:rsidR="00A11AB0" w:rsidRDefault="00A11AB0" w:rsidP="008C73F7">
            <w:pPr>
              <w:contextualSpacing/>
            </w:pPr>
            <w:r>
              <w:t>2.3</w:t>
            </w:r>
          </w:p>
        </w:tc>
        <w:tc>
          <w:tcPr>
            <w:tcW w:w="8358" w:type="dxa"/>
            <w:vAlign w:val="center"/>
          </w:tcPr>
          <w:p w:rsidR="00A11AB0" w:rsidRDefault="00A11AB0" w:rsidP="00225A91">
            <w:pPr>
              <w:contextualSpacing/>
              <w:jc w:val="both"/>
            </w:pPr>
            <w:r>
              <w:t>As part of which construction pricing strategy is the contractor</w:t>
            </w:r>
            <w:r w:rsidR="00225A91">
              <w:t xml:space="preserve"> compensated for </w:t>
            </w:r>
            <w:r w:rsidR="00E143C3">
              <w:t xml:space="preserve">the </w:t>
            </w:r>
            <w:r w:rsidR="00225A91">
              <w:t xml:space="preserve">costs </w:t>
            </w:r>
            <w:r w:rsidR="00E143C3">
              <w:t xml:space="preserve">incurred </w:t>
            </w:r>
            <w:r w:rsidR="00225A91">
              <w:t>to carry out the works?</w:t>
            </w:r>
          </w:p>
        </w:tc>
        <w:tc>
          <w:tcPr>
            <w:tcW w:w="573" w:type="dxa"/>
            <w:vMerge w:val="restart"/>
          </w:tcPr>
          <w:p w:rsidR="00A11AB0" w:rsidRDefault="00A11AB0" w:rsidP="008C73F7">
            <w:pPr>
              <w:contextualSpacing/>
              <w:jc w:val="center"/>
            </w:pPr>
            <w:r>
              <w:t>(3)</w:t>
            </w:r>
          </w:p>
        </w:tc>
      </w:tr>
      <w:tr w:rsidR="00A11AB0" w:rsidTr="0047170E">
        <w:tc>
          <w:tcPr>
            <w:tcW w:w="704" w:type="dxa"/>
            <w:vMerge/>
          </w:tcPr>
          <w:p w:rsidR="00A11AB0" w:rsidRDefault="00A11AB0" w:rsidP="008C73F7">
            <w:pPr>
              <w:contextualSpacing/>
            </w:pPr>
          </w:p>
        </w:tc>
        <w:tc>
          <w:tcPr>
            <w:tcW w:w="8358" w:type="dxa"/>
            <w:vAlign w:val="center"/>
          </w:tcPr>
          <w:p w:rsidR="00A11AB0" w:rsidRDefault="00A11AB0" w:rsidP="00225A91">
            <w:pPr>
              <w:contextualSpacing/>
              <w:jc w:val="both"/>
            </w:pPr>
            <w:r>
              <w:rPr>
                <w:color w:val="FF0000"/>
              </w:rPr>
              <w:t xml:space="preserve">A </w:t>
            </w:r>
            <w:r w:rsidR="00225A91">
              <w:rPr>
                <w:color w:val="FF0000"/>
              </w:rPr>
              <w:t>cost-plus contract</w:t>
            </w:r>
          </w:p>
        </w:tc>
        <w:tc>
          <w:tcPr>
            <w:tcW w:w="573" w:type="dxa"/>
            <w:vMerge/>
          </w:tcPr>
          <w:p w:rsidR="00A11AB0" w:rsidRDefault="00A11AB0" w:rsidP="008C73F7">
            <w:pPr>
              <w:contextualSpacing/>
              <w:jc w:val="center"/>
            </w:pPr>
          </w:p>
        </w:tc>
      </w:tr>
      <w:tr w:rsidR="00A11AB0" w:rsidTr="009E468A">
        <w:tc>
          <w:tcPr>
            <w:tcW w:w="9635" w:type="dxa"/>
            <w:gridSpan w:val="3"/>
          </w:tcPr>
          <w:p w:rsidR="00A11AB0" w:rsidRDefault="00A11AB0" w:rsidP="008C73F7">
            <w:pPr>
              <w:contextualSpacing/>
              <w:jc w:val="center"/>
            </w:pPr>
          </w:p>
        </w:tc>
      </w:tr>
      <w:tr w:rsidR="00225A91" w:rsidTr="0047170E">
        <w:tc>
          <w:tcPr>
            <w:tcW w:w="704" w:type="dxa"/>
            <w:vMerge w:val="restart"/>
          </w:tcPr>
          <w:p w:rsidR="00225A91" w:rsidRDefault="00225A91" w:rsidP="008C73F7">
            <w:pPr>
              <w:contextualSpacing/>
            </w:pPr>
            <w:r>
              <w:t>2.4</w:t>
            </w:r>
          </w:p>
        </w:tc>
        <w:tc>
          <w:tcPr>
            <w:tcW w:w="8358" w:type="dxa"/>
            <w:vAlign w:val="center"/>
          </w:tcPr>
          <w:p w:rsidR="00225A91" w:rsidRPr="00EF67FC" w:rsidRDefault="00225A91" w:rsidP="00225A91">
            <w:pPr>
              <w:contextualSpacing/>
              <w:jc w:val="both"/>
            </w:pPr>
            <w:r>
              <w:t xml:space="preserve">Identify three (3) ways in which </w:t>
            </w:r>
            <w:r w:rsidR="00E143C3">
              <w:t xml:space="preserve">the </w:t>
            </w:r>
            <w:r>
              <w:t>quantities for a construction contract may be calculated as part of the bill</w:t>
            </w:r>
            <w:r w:rsidR="00EF67FC">
              <w:t xml:space="preserve"> of quantities pricing strategy</w:t>
            </w:r>
            <w:r>
              <w:t xml:space="preserve"> </w:t>
            </w:r>
            <w:r>
              <w:rPr>
                <w:i/>
              </w:rPr>
              <w:t>(2 marks for each)</w:t>
            </w:r>
            <w:r w:rsidR="00EF67FC">
              <w:t>.</w:t>
            </w:r>
          </w:p>
        </w:tc>
        <w:tc>
          <w:tcPr>
            <w:tcW w:w="573" w:type="dxa"/>
            <w:vMerge w:val="restart"/>
          </w:tcPr>
          <w:p w:rsidR="00225A91" w:rsidRDefault="00225A91" w:rsidP="008C73F7">
            <w:pPr>
              <w:contextualSpacing/>
              <w:jc w:val="center"/>
            </w:pPr>
            <w:r>
              <w:t>(6)</w:t>
            </w:r>
          </w:p>
        </w:tc>
      </w:tr>
      <w:tr w:rsidR="00225A91" w:rsidTr="0047170E">
        <w:tc>
          <w:tcPr>
            <w:tcW w:w="704" w:type="dxa"/>
            <w:vMerge/>
          </w:tcPr>
          <w:p w:rsidR="00225A91" w:rsidRDefault="00225A91" w:rsidP="008C73F7">
            <w:pPr>
              <w:contextualSpacing/>
            </w:pPr>
          </w:p>
        </w:tc>
        <w:tc>
          <w:tcPr>
            <w:tcW w:w="8358" w:type="dxa"/>
            <w:vAlign w:val="center"/>
          </w:tcPr>
          <w:p w:rsidR="00225A91" w:rsidRPr="00EF67FC" w:rsidRDefault="00225A91" w:rsidP="00225A91">
            <w:pPr>
              <w:contextualSpacing/>
              <w:jc w:val="both"/>
              <w:rPr>
                <w:i/>
                <w:color w:val="FF0000"/>
              </w:rPr>
            </w:pPr>
            <w:r w:rsidRPr="00EF67FC">
              <w:rPr>
                <w:i/>
                <w:color w:val="FF0000"/>
              </w:rPr>
              <w:t>Any three of the following (2 marks each – total 6 marks):</w:t>
            </w:r>
          </w:p>
          <w:p w:rsidR="00EF67FC" w:rsidRPr="00EF67FC" w:rsidRDefault="00EF67FC" w:rsidP="00EF67FC">
            <w:pPr>
              <w:pStyle w:val="ListParagraph"/>
              <w:numPr>
                <w:ilvl w:val="0"/>
                <w:numId w:val="33"/>
              </w:numPr>
              <w:ind w:left="312" w:hanging="283"/>
              <w:rPr>
                <w:color w:val="FF0000"/>
              </w:rPr>
            </w:pPr>
            <w:r w:rsidRPr="00EF67FC">
              <w:rPr>
                <w:color w:val="FF0000"/>
              </w:rPr>
              <w:t>Length</w:t>
            </w:r>
          </w:p>
          <w:p w:rsidR="00EF67FC" w:rsidRPr="00EF67FC" w:rsidRDefault="00EF67FC" w:rsidP="00EF67FC">
            <w:pPr>
              <w:pStyle w:val="ListParagraph"/>
              <w:numPr>
                <w:ilvl w:val="0"/>
                <w:numId w:val="33"/>
              </w:numPr>
              <w:ind w:left="312" w:hanging="283"/>
              <w:rPr>
                <w:color w:val="FF0000"/>
              </w:rPr>
            </w:pPr>
            <w:r w:rsidRPr="00EF67FC">
              <w:rPr>
                <w:color w:val="FF0000"/>
              </w:rPr>
              <w:t>Area</w:t>
            </w:r>
          </w:p>
          <w:p w:rsidR="00EF67FC" w:rsidRPr="00EF67FC" w:rsidRDefault="00EF67FC" w:rsidP="00EF67FC">
            <w:pPr>
              <w:pStyle w:val="ListParagraph"/>
              <w:numPr>
                <w:ilvl w:val="0"/>
                <w:numId w:val="33"/>
              </w:numPr>
              <w:ind w:left="312" w:hanging="283"/>
              <w:rPr>
                <w:color w:val="FF0000"/>
              </w:rPr>
            </w:pPr>
            <w:r w:rsidRPr="00EF67FC">
              <w:rPr>
                <w:color w:val="FF0000"/>
              </w:rPr>
              <w:t>Volume</w:t>
            </w:r>
          </w:p>
          <w:p w:rsidR="00EF67FC" w:rsidRPr="00EF67FC" w:rsidRDefault="00EF67FC" w:rsidP="00EF67FC">
            <w:pPr>
              <w:pStyle w:val="ListParagraph"/>
              <w:numPr>
                <w:ilvl w:val="0"/>
                <w:numId w:val="33"/>
              </w:numPr>
              <w:ind w:left="312" w:hanging="283"/>
              <w:rPr>
                <w:color w:val="FF0000"/>
              </w:rPr>
            </w:pPr>
            <w:r w:rsidRPr="00EF67FC">
              <w:rPr>
                <w:color w:val="FF0000"/>
              </w:rPr>
              <w:t>Weight</w:t>
            </w:r>
          </w:p>
          <w:p w:rsidR="00EF67FC" w:rsidRPr="00EF67FC" w:rsidRDefault="00EF67FC" w:rsidP="00EF67FC">
            <w:pPr>
              <w:pStyle w:val="ListParagraph"/>
              <w:numPr>
                <w:ilvl w:val="0"/>
                <w:numId w:val="33"/>
              </w:numPr>
              <w:ind w:left="312" w:hanging="283"/>
            </w:pPr>
            <w:r w:rsidRPr="00EF67FC">
              <w:rPr>
                <w:color w:val="FF0000"/>
              </w:rPr>
              <w:t>Time</w:t>
            </w:r>
          </w:p>
        </w:tc>
        <w:tc>
          <w:tcPr>
            <w:tcW w:w="573" w:type="dxa"/>
            <w:vMerge/>
          </w:tcPr>
          <w:p w:rsidR="00225A91" w:rsidRDefault="00225A91" w:rsidP="008C73F7">
            <w:pPr>
              <w:contextualSpacing/>
              <w:jc w:val="center"/>
            </w:pPr>
          </w:p>
        </w:tc>
      </w:tr>
      <w:tr w:rsidR="00225A91" w:rsidTr="009E468A">
        <w:tc>
          <w:tcPr>
            <w:tcW w:w="9635" w:type="dxa"/>
            <w:gridSpan w:val="3"/>
          </w:tcPr>
          <w:p w:rsidR="00225A91" w:rsidRDefault="00225A91" w:rsidP="008C73F7">
            <w:pPr>
              <w:contextualSpacing/>
              <w:jc w:val="center"/>
            </w:pPr>
          </w:p>
        </w:tc>
      </w:tr>
      <w:tr w:rsidR="00225A91" w:rsidTr="0047170E">
        <w:tc>
          <w:tcPr>
            <w:tcW w:w="704" w:type="dxa"/>
            <w:vMerge w:val="restart"/>
          </w:tcPr>
          <w:p w:rsidR="00225A91" w:rsidRDefault="00225A91" w:rsidP="008C73F7">
            <w:pPr>
              <w:contextualSpacing/>
            </w:pPr>
            <w:r>
              <w:t>2.5</w:t>
            </w:r>
          </w:p>
        </w:tc>
        <w:tc>
          <w:tcPr>
            <w:tcW w:w="8358" w:type="dxa"/>
            <w:vAlign w:val="center"/>
          </w:tcPr>
          <w:p w:rsidR="00225A91" w:rsidRDefault="00225A91" w:rsidP="00A12BE0">
            <w:pPr>
              <w:contextualSpacing/>
              <w:jc w:val="both"/>
            </w:pPr>
            <w:r>
              <w:t xml:space="preserve">What would a contractor typically do in order to overcome the risks involved in fixing the contract sum for </w:t>
            </w:r>
            <w:r w:rsidR="00741669">
              <w:t xml:space="preserve">a </w:t>
            </w:r>
            <w:r>
              <w:t>construction</w:t>
            </w:r>
            <w:r w:rsidR="00741669">
              <w:t xml:space="preserve"> project</w:t>
            </w:r>
            <w:r>
              <w:t>?</w:t>
            </w:r>
          </w:p>
        </w:tc>
        <w:tc>
          <w:tcPr>
            <w:tcW w:w="573" w:type="dxa"/>
            <w:vMerge w:val="restart"/>
          </w:tcPr>
          <w:p w:rsidR="00225A91" w:rsidRDefault="00225A91" w:rsidP="008C73F7">
            <w:pPr>
              <w:contextualSpacing/>
              <w:jc w:val="center"/>
            </w:pPr>
            <w:r>
              <w:t>(3)</w:t>
            </w:r>
          </w:p>
        </w:tc>
      </w:tr>
      <w:tr w:rsidR="00225A91" w:rsidTr="0047170E">
        <w:tc>
          <w:tcPr>
            <w:tcW w:w="704" w:type="dxa"/>
            <w:vMerge/>
          </w:tcPr>
          <w:p w:rsidR="00225A91" w:rsidRDefault="00225A91" w:rsidP="008C73F7">
            <w:pPr>
              <w:contextualSpacing/>
            </w:pPr>
          </w:p>
        </w:tc>
        <w:tc>
          <w:tcPr>
            <w:tcW w:w="8358" w:type="dxa"/>
            <w:vAlign w:val="center"/>
          </w:tcPr>
          <w:p w:rsidR="00225A91" w:rsidRDefault="00225A91" w:rsidP="00A12BE0">
            <w:pPr>
              <w:contextualSpacing/>
              <w:jc w:val="both"/>
            </w:pPr>
            <w:r>
              <w:rPr>
                <w:color w:val="FF0000"/>
              </w:rPr>
              <w:t>Increase the tender amount of</w:t>
            </w:r>
            <w:r w:rsidRPr="00225A91">
              <w:rPr>
                <w:color w:val="FF0000"/>
              </w:rPr>
              <w:t xml:space="preserve"> the works</w:t>
            </w:r>
          </w:p>
        </w:tc>
        <w:tc>
          <w:tcPr>
            <w:tcW w:w="573" w:type="dxa"/>
            <w:vMerge/>
          </w:tcPr>
          <w:p w:rsidR="00225A91" w:rsidRDefault="00225A91" w:rsidP="008C73F7">
            <w:pPr>
              <w:contextualSpacing/>
              <w:jc w:val="center"/>
            </w:pPr>
          </w:p>
        </w:tc>
      </w:tr>
      <w:tr w:rsidR="00225A91" w:rsidTr="009E468A">
        <w:tc>
          <w:tcPr>
            <w:tcW w:w="9635" w:type="dxa"/>
            <w:gridSpan w:val="3"/>
          </w:tcPr>
          <w:p w:rsidR="00225A91" w:rsidRDefault="00225A91" w:rsidP="008C73F7">
            <w:pPr>
              <w:contextualSpacing/>
              <w:jc w:val="center"/>
            </w:pPr>
          </w:p>
        </w:tc>
      </w:tr>
    </w:tbl>
    <w:p w:rsidR="006F1EBE" w:rsidRDefault="006F1EBE" w:rsidP="006F1EBE">
      <w:pPr>
        <w:spacing w:after="0" w:line="240" w:lineRule="auto"/>
        <w:contextualSpacing/>
        <w:jc w:val="both"/>
      </w:pPr>
    </w:p>
    <w:p w:rsidR="00C73BDD" w:rsidRDefault="00C73BDD" w:rsidP="006F1EBE">
      <w:pPr>
        <w:spacing w:after="0" w:line="240" w:lineRule="auto"/>
        <w:contextualSpacing/>
        <w:jc w:val="both"/>
      </w:pPr>
    </w:p>
    <w:p w:rsidR="00C73BDD" w:rsidRDefault="00C73BDD" w:rsidP="006F1EBE">
      <w:pPr>
        <w:spacing w:after="0" w:line="240" w:lineRule="auto"/>
        <w:contextualSpacing/>
        <w:jc w:val="both"/>
      </w:pPr>
    </w:p>
    <w:p w:rsidR="004C44F6" w:rsidRDefault="004C44F6" w:rsidP="006F1EBE">
      <w:pPr>
        <w:spacing w:after="0" w:line="240" w:lineRule="auto"/>
        <w:contextualSpacing/>
        <w:jc w:val="both"/>
      </w:pPr>
    </w:p>
    <w:p w:rsidR="00000AF7" w:rsidRPr="008F2399" w:rsidRDefault="00097D3B" w:rsidP="00000AF7">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lastRenderedPageBreak/>
        <w:t>QUESTION 3</w:t>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5F5CC0">
        <w:rPr>
          <w:rFonts w:ascii="Century Gothic" w:hAnsi="Century Gothic"/>
          <w:bCs/>
          <w:i/>
          <w:color w:val="7F7F7F" w:themeColor="text1" w:themeTint="80"/>
          <w:spacing w:val="20"/>
          <w:szCs w:val="25"/>
        </w:rPr>
        <w:t>15</w:t>
      </w:r>
      <w:r w:rsidR="00000AF7" w:rsidRPr="000E439C">
        <w:rPr>
          <w:rFonts w:ascii="Century Gothic" w:hAnsi="Century Gothic"/>
          <w:bCs/>
          <w:i/>
          <w:color w:val="7F7F7F" w:themeColor="text1" w:themeTint="80"/>
          <w:spacing w:val="20"/>
          <w:szCs w:val="25"/>
        </w:rPr>
        <w:t xml:space="preserve"> marks</w:t>
      </w:r>
    </w:p>
    <w:p w:rsidR="00000AF7" w:rsidRDefault="00000AF7" w:rsidP="00415E9F">
      <w:pPr>
        <w:spacing w:after="0" w:line="240" w:lineRule="auto"/>
        <w:contextualSpacing/>
        <w:jc w:val="both"/>
      </w:pPr>
    </w:p>
    <w:p w:rsidR="00000AF7" w:rsidRDefault="00000AF7" w:rsidP="00000AF7">
      <w:pPr>
        <w:pStyle w:val="ListParagraph"/>
        <w:numPr>
          <w:ilvl w:val="0"/>
          <w:numId w:val="30"/>
        </w:numPr>
        <w:spacing w:after="0" w:line="240" w:lineRule="auto"/>
        <w:ind w:left="284" w:hanging="284"/>
        <w:jc w:val="both"/>
      </w:pPr>
      <w:r>
        <w:t xml:space="preserve">Select the correct answer from the list provided. There is only one correct answer to each question. </w:t>
      </w:r>
    </w:p>
    <w:p w:rsidR="00000AF7" w:rsidRDefault="00000AF7" w:rsidP="00000AF7">
      <w:pPr>
        <w:pStyle w:val="ListParagraph"/>
        <w:numPr>
          <w:ilvl w:val="0"/>
          <w:numId w:val="30"/>
        </w:numPr>
        <w:spacing w:after="0" w:line="240" w:lineRule="auto"/>
        <w:ind w:left="284" w:hanging="284"/>
        <w:jc w:val="both"/>
      </w:pPr>
      <w:r>
        <w:t>Provide only the question number and the</w:t>
      </w:r>
      <w:r w:rsidR="008C73F7">
        <w:t xml:space="preserve"> letter of the selected answer.</w:t>
      </w:r>
    </w:p>
    <w:p w:rsidR="00000AF7" w:rsidRDefault="00000AF7" w:rsidP="00000AF7">
      <w:pPr>
        <w:pStyle w:val="ListParagraph"/>
        <w:numPr>
          <w:ilvl w:val="0"/>
          <w:numId w:val="30"/>
        </w:numPr>
        <w:spacing w:after="0" w:line="240" w:lineRule="auto"/>
        <w:ind w:left="284" w:hanging="284"/>
        <w:jc w:val="both"/>
      </w:pPr>
      <w:r>
        <w:t>The</w:t>
      </w:r>
      <w:r w:rsidR="0065773B">
        <w:t xml:space="preserve"> acronym 'JBCC-PBA'</w:t>
      </w:r>
      <w:r>
        <w:t xml:space="preserve"> refers to the JBCC Principal Building Agreement</w:t>
      </w:r>
      <w:r w:rsidR="00B05010">
        <w:t>.</w:t>
      </w:r>
    </w:p>
    <w:p w:rsidR="00B05010" w:rsidRDefault="00B05010" w:rsidP="00415E9F">
      <w:pPr>
        <w:spacing w:after="0" w:line="240" w:lineRule="auto"/>
        <w:contextualSpacing/>
        <w:jc w:val="both"/>
      </w:pPr>
    </w:p>
    <w:tbl>
      <w:tblPr>
        <w:tblStyle w:val="TableGrid"/>
        <w:tblW w:w="963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4"/>
        <w:gridCol w:w="420"/>
        <w:gridCol w:w="7938"/>
        <w:gridCol w:w="573"/>
      </w:tblGrid>
      <w:tr w:rsidR="00C67DFE" w:rsidTr="00367256">
        <w:tc>
          <w:tcPr>
            <w:tcW w:w="9635" w:type="dxa"/>
            <w:gridSpan w:val="4"/>
          </w:tcPr>
          <w:p w:rsidR="00C67DFE" w:rsidRDefault="00C67DFE" w:rsidP="00367256">
            <w:pPr>
              <w:contextualSpacing/>
              <w:rPr>
                <w:color w:val="FF0000"/>
              </w:rPr>
            </w:pPr>
          </w:p>
        </w:tc>
      </w:tr>
      <w:tr w:rsidR="00C67DFE" w:rsidTr="00C67DFE">
        <w:tc>
          <w:tcPr>
            <w:tcW w:w="704" w:type="dxa"/>
            <w:vMerge w:val="restart"/>
          </w:tcPr>
          <w:p w:rsidR="00C67DFE" w:rsidRDefault="00EF67FC" w:rsidP="00367256">
            <w:pPr>
              <w:contextualSpacing/>
            </w:pPr>
            <w:r>
              <w:t>3.1</w:t>
            </w:r>
          </w:p>
        </w:tc>
        <w:tc>
          <w:tcPr>
            <w:tcW w:w="8358" w:type="dxa"/>
            <w:gridSpan w:val="2"/>
          </w:tcPr>
          <w:p w:rsidR="00C67DFE" w:rsidRDefault="00C67DFE" w:rsidP="00182C4D">
            <w:pPr>
              <w:contextualSpacing/>
              <w:jc w:val="both"/>
            </w:pPr>
            <w:r>
              <w:t>Over and above the standard scope of service, an architectural professional may request additional</w:t>
            </w:r>
            <w:r w:rsidR="00EF67FC">
              <w:t xml:space="preserve"> fees to </w:t>
            </w:r>
            <w:r w:rsidR="00182C4D">
              <w:t xml:space="preserve">carry out the obligations of the </w:t>
            </w:r>
            <w:r w:rsidR="00EF67FC">
              <w:t>principal agent within the JBCC-PBA.</w:t>
            </w:r>
          </w:p>
        </w:tc>
        <w:tc>
          <w:tcPr>
            <w:tcW w:w="573" w:type="dxa"/>
            <w:vMerge w:val="restart"/>
          </w:tcPr>
          <w:p w:rsidR="00C67DFE" w:rsidRDefault="00C67DFE" w:rsidP="00C67DFE">
            <w:pPr>
              <w:contextualSpacing/>
              <w:jc w:val="center"/>
            </w:pPr>
            <w:r>
              <w:t>(3)</w:t>
            </w:r>
          </w:p>
        </w:tc>
      </w:tr>
      <w:tr w:rsidR="00C67DFE" w:rsidTr="00367256">
        <w:tc>
          <w:tcPr>
            <w:tcW w:w="704" w:type="dxa"/>
            <w:vMerge/>
          </w:tcPr>
          <w:p w:rsidR="00C67DFE" w:rsidRDefault="00C67DFE" w:rsidP="00C67DFE">
            <w:pPr>
              <w:contextualSpacing/>
            </w:pPr>
          </w:p>
        </w:tc>
        <w:tc>
          <w:tcPr>
            <w:tcW w:w="420" w:type="dxa"/>
          </w:tcPr>
          <w:p w:rsidR="00C67DFE" w:rsidRPr="00EB5AF7" w:rsidRDefault="00C67DFE" w:rsidP="00C67DFE">
            <w:pPr>
              <w:contextualSpacing/>
              <w:jc w:val="center"/>
            </w:pPr>
            <w:r w:rsidRPr="00EB5AF7">
              <w:t>A.</w:t>
            </w:r>
          </w:p>
        </w:tc>
        <w:tc>
          <w:tcPr>
            <w:tcW w:w="7938" w:type="dxa"/>
          </w:tcPr>
          <w:p w:rsidR="00C67DFE" w:rsidRPr="00EB5AF7" w:rsidRDefault="00C67DFE" w:rsidP="00C67DFE">
            <w:pPr>
              <w:contextualSpacing/>
              <w:jc w:val="both"/>
            </w:pPr>
            <w:r>
              <w:t>TRUE</w:t>
            </w:r>
          </w:p>
        </w:tc>
        <w:tc>
          <w:tcPr>
            <w:tcW w:w="573" w:type="dxa"/>
            <w:vMerge/>
          </w:tcPr>
          <w:p w:rsidR="00C67DFE" w:rsidRDefault="00C67DFE" w:rsidP="00C67DFE">
            <w:pPr>
              <w:contextualSpacing/>
              <w:jc w:val="both"/>
            </w:pPr>
          </w:p>
        </w:tc>
      </w:tr>
      <w:tr w:rsidR="00C67DFE" w:rsidTr="00367256">
        <w:tc>
          <w:tcPr>
            <w:tcW w:w="704" w:type="dxa"/>
            <w:vMerge/>
          </w:tcPr>
          <w:p w:rsidR="00C67DFE" w:rsidRDefault="00C67DFE" w:rsidP="00C67DFE">
            <w:pPr>
              <w:contextualSpacing/>
            </w:pPr>
          </w:p>
        </w:tc>
        <w:tc>
          <w:tcPr>
            <w:tcW w:w="420" w:type="dxa"/>
          </w:tcPr>
          <w:p w:rsidR="00C67DFE" w:rsidRPr="00BA0618" w:rsidRDefault="00C67DFE" w:rsidP="00C67DFE">
            <w:pPr>
              <w:contextualSpacing/>
              <w:jc w:val="center"/>
              <w:rPr>
                <w:b/>
                <w:color w:val="FF0000"/>
              </w:rPr>
            </w:pPr>
            <w:r w:rsidRPr="00BA0618">
              <w:rPr>
                <w:b/>
                <w:color w:val="FF0000"/>
              </w:rPr>
              <w:t>B.</w:t>
            </w:r>
          </w:p>
        </w:tc>
        <w:tc>
          <w:tcPr>
            <w:tcW w:w="7938" w:type="dxa"/>
            <w:vAlign w:val="center"/>
          </w:tcPr>
          <w:p w:rsidR="00C67DFE" w:rsidRPr="00E143C3" w:rsidRDefault="00C67DFE" w:rsidP="00C67DFE">
            <w:pPr>
              <w:contextualSpacing/>
              <w:jc w:val="both"/>
              <w:rPr>
                <w:color w:val="FF0000"/>
              </w:rPr>
            </w:pPr>
            <w:r w:rsidRPr="00E143C3">
              <w:rPr>
                <w:color w:val="FF0000"/>
              </w:rPr>
              <w:t>FALSE</w:t>
            </w:r>
          </w:p>
        </w:tc>
        <w:tc>
          <w:tcPr>
            <w:tcW w:w="573" w:type="dxa"/>
            <w:vMerge/>
          </w:tcPr>
          <w:p w:rsidR="00C67DFE" w:rsidRDefault="00C67DFE" w:rsidP="00C67DFE">
            <w:pPr>
              <w:contextualSpacing/>
              <w:jc w:val="both"/>
            </w:pPr>
          </w:p>
        </w:tc>
      </w:tr>
      <w:tr w:rsidR="00C67DFE" w:rsidTr="00367256">
        <w:tc>
          <w:tcPr>
            <w:tcW w:w="9635" w:type="dxa"/>
            <w:gridSpan w:val="4"/>
          </w:tcPr>
          <w:p w:rsidR="00C67DFE" w:rsidRDefault="00C67DFE" w:rsidP="00C67DFE">
            <w:pPr>
              <w:contextualSpacing/>
              <w:jc w:val="both"/>
            </w:pPr>
          </w:p>
        </w:tc>
      </w:tr>
      <w:tr w:rsidR="00182C4D" w:rsidTr="00182C4D">
        <w:tc>
          <w:tcPr>
            <w:tcW w:w="704" w:type="dxa"/>
            <w:vMerge w:val="restart"/>
          </w:tcPr>
          <w:p w:rsidR="00182C4D" w:rsidRDefault="00182C4D" w:rsidP="00C67DFE">
            <w:pPr>
              <w:contextualSpacing/>
            </w:pPr>
            <w:r>
              <w:t>3.2</w:t>
            </w:r>
          </w:p>
        </w:tc>
        <w:tc>
          <w:tcPr>
            <w:tcW w:w="8358" w:type="dxa"/>
            <w:gridSpan w:val="2"/>
          </w:tcPr>
          <w:p w:rsidR="00182C4D" w:rsidRDefault="00182C4D" w:rsidP="00C67DFE">
            <w:pPr>
              <w:contextualSpacing/>
              <w:jc w:val="both"/>
            </w:pPr>
            <w:r>
              <w:t>In the JBCC-PBA, the latent defects liability period runs…</w:t>
            </w:r>
          </w:p>
        </w:tc>
        <w:tc>
          <w:tcPr>
            <w:tcW w:w="573" w:type="dxa"/>
            <w:vMerge w:val="restart"/>
          </w:tcPr>
          <w:p w:rsidR="00182C4D" w:rsidRDefault="00182C4D" w:rsidP="00182C4D">
            <w:pPr>
              <w:contextualSpacing/>
              <w:jc w:val="center"/>
            </w:pPr>
            <w:r>
              <w:t>(3)</w:t>
            </w:r>
          </w:p>
        </w:tc>
      </w:tr>
      <w:tr w:rsidR="00BA0618" w:rsidTr="00367256">
        <w:tc>
          <w:tcPr>
            <w:tcW w:w="704" w:type="dxa"/>
            <w:vMerge/>
          </w:tcPr>
          <w:p w:rsidR="00BA0618" w:rsidRDefault="00BA0618" w:rsidP="00BA0618">
            <w:pPr>
              <w:contextualSpacing/>
            </w:pPr>
          </w:p>
        </w:tc>
        <w:tc>
          <w:tcPr>
            <w:tcW w:w="420" w:type="dxa"/>
          </w:tcPr>
          <w:p w:rsidR="00BA0618" w:rsidRDefault="00BA0618" w:rsidP="00BA0618">
            <w:pPr>
              <w:contextualSpacing/>
              <w:jc w:val="center"/>
            </w:pPr>
            <w:r>
              <w:t>A.</w:t>
            </w:r>
          </w:p>
        </w:tc>
        <w:tc>
          <w:tcPr>
            <w:tcW w:w="7938" w:type="dxa"/>
            <w:vAlign w:val="center"/>
          </w:tcPr>
          <w:p w:rsidR="00BA0618" w:rsidRDefault="00BA0618" w:rsidP="00BA0618">
            <w:pPr>
              <w:contextualSpacing/>
              <w:jc w:val="both"/>
            </w:pPr>
            <w:r>
              <w:t>until the final payment certificate is issued</w:t>
            </w:r>
          </w:p>
        </w:tc>
        <w:tc>
          <w:tcPr>
            <w:tcW w:w="573" w:type="dxa"/>
            <w:vMerge/>
          </w:tcPr>
          <w:p w:rsidR="00BA0618" w:rsidRDefault="00BA0618" w:rsidP="00BA0618">
            <w:pPr>
              <w:contextualSpacing/>
              <w:jc w:val="both"/>
            </w:pPr>
          </w:p>
        </w:tc>
      </w:tr>
      <w:tr w:rsidR="00BA0618" w:rsidTr="00367256">
        <w:tc>
          <w:tcPr>
            <w:tcW w:w="704" w:type="dxa"/>
            <w:vMerge/>
          </w:tcPr>
          <w:p w:rsidR="00BA0618" w:rsidRDefault="00BA0618" w:rsidP="00BA0618">
            <w:pPr>
              <w:contextualSpacing/>
            </w:pPr>
          </w:p>
        </w:tc>
        <w:tc>
          <w:tcPr>
            <w:tcW w:w="420" w:type="dxa"/>
          </w:tcPr>
          <w:p w:rsidR="00BA0618" w:rsidRDefault="00BA0618" w:rsidP="00BA0618">
            <w:pPr>
              <w:contextualSpacing/>
              <w:jc w:val="center"/>
            </w:pPr>
            <w:r>
              <w:t>B.</w:t>
            </w:r>
          </w:p>
        </w:tc>
        <w:tc>
          <w:tcPr>
            <w:tcW w:w="7938" w:type="dxa"/>
            <w:vAlign w:val="center"/>
          </w:tcPr>
          <w:p w:rsidR="00BA0618" w:rsidRDefault="00BA0618" w:rsidP="00BA0618">
            <w:pPr>
              <w:contextualSpacing/>
              <w:jc w:val="both"/>
            </w:pPr>
            <w:r>
              <w:t>until practical completion</w:t>
            </w:r>
          </w:p>
        </w:tc>
        <w:tc>
          <w:tcPr>
            <w:tcW w:w="573" w:type="dxa"/>
            <w:vMerge/>
          </w:tcPr>
          <w:p w:rsidR="00BA0618" w:rsidRDefault="00BA0618" w:rsidP="00BA0618">
            <w:pPr>
              <w:contextualSpacing/>
              <w:jc w:val="both"/>
            </w:pPr>
          </w:p>
        </w:tc>
      </w:tr>
      <w:tr w:rsidR="00BA0618" w:rsidTr="00367256">
        <w:tc>
          <w:tcPr>
            <w:tcW w:w="704" w:type="dxa"/>
            <w:vMerge/>
          </w:tcPr>
          <w:p w:rsidR="00BA0618" w:rsidRDefault="00BA0618" w:rsidP="00BA0618">
            <w:pPr>
              <w:contextualSpacing/>
            </w:pPr>
          </w:p>
        </w:tc>
        <w:tc>
          <w:tcPr>
            <w:tcW w:w="420" w:type="dxa"/>
          </w:tcPr>
          <w:p w:rsidR="00BA0618" w:rsidRPr="00BA0618" w:rsidRDefault="00BA0618" w:rsidP="00BA0618">
            <w:pPr>
              <w:contextualSpacing/>
              <w:jc w:val="center"/>
              <w:rPr>
                <w:b/>
                <w:color w:val="FF0000"/>
              </w:rPr>
            </w:pPr>
            <w:r w:rsidRPr="00BA0618">
              <w:rPr>
                <w:b/>
                <w:color w:val="FF0000"/>
              </w:rPr>
              <w:t>C.</w:t>
            </w:r>
          </w:p>
        </w:tc>
        <w:tc>
          <w:tcPr>
            <w:tcW w:w="7938" w:type="dxa"/>
            <w:vAlign w:val="center"/>
          </w:tcPr>
          <w:p w:rsidR="00BA0618" w:rsidRPr="00E143C3" w:rsidRDefault="00BA0618" w:rsidP="00BA0618">
            <w:pPr>
              <w:contextualSpacing/>
              <w:jc w:val="both"/>
              <w:rPr>
                <w:color w:val="FF0000"/>
              </w:rPr>
            </w:pPr>
            <w:r w:rsidRPr="00E143C3">
              <w:rPr>
                <w:color w:val="FF0000"/>
              </w:rPr>
              <w:t>from when the site is handed over</w:t>
            </w:r>
          </w:p>
        </w:tc>
        <w:tc>
          <w:tcPr>
            <w:tcW w:w="573" w:type="dxa"/>
            <w:vMerge/>
          </w:tcPr>
          <w:p w:rsidR="00BA0618" w:rsidRDefault="00BA0618" w:rsidP="00BA0618">
            <w:pPr>
              <w:contextualSpacing/>
              <w:jc w:val="both"/>
            </w:pPr>
          </w:p>
        </w:tc>
      </w:tr>
      <w:tr w:rsidR="00BA0618" w:rsidTr="00367256">
        <w:tc>
          <w:tcPr>
            <w:tcW w:w="704" w:type="dxa"/>
            <w:vMerge/>
          </w:tcPr>
          <w:p w:rsidR="00BA0618" w:rsidRDefault="00BA0618" w:rsidP="00BA0618">
            <w:pPr>
              <w:contextualSpacing/>
            </w:pPr>
          </w:p>
        </w:tc>
        <w:tc>
          <w:tcPr>
            <w:tcW w:w="420" w:type="dxa"/>
          </w:tcPr>
          <w:p w:rsidR="00BA0618" w:rsidRDefault="00BA0618" w:rsidP="00BA0618">
            <w:pPr>
              <w:contextualSpacing/>
              <w:jc w:val="center"/>
            </w:pPr>
            <w:r>
              <w:t>D.</w:t>
            </w:r>
          </w:p>
        </w:tc>
        <w:tc>
          <w:tcPr>
            <w:tcW w:w="7938" w:type="dxa"/>
            <w:vAlign w:val="center"/>
          </w:tcPr>
          <w:p w:rsidR="00BA0618" w:rsidRDefault="00BA0618" w:rsidP="00BA0618">
            <w:pPr>
              <w:contextualSpacing/>
              <w:jc w:val="both"/>
            </w:pPr>
            <w:r>
              <w:t>from when the tender is awarded</w:t>
            </w:r>
          </w:p>
        </w:tc>
        <w:tc>
          <w:tcPr>
            <w:tcW w:w="573" w:type="dxa"/>
            <w:vMerge/>
          </w:tcPr>
          <w:p w:rsidR="00BA0618" w:rsidRDefault="00BA0618" w:rsidP="00BA0618">
            <w:pPr>
              <w:contextualSpacing/>
              <w:jc w:val="both"/>
            </w:pPr>
          </w:p>
        </w:tc>
      </w:tr>
      <w:tr w:rsidR="00BA0618" w:rsidTr="009E468A">
        <w:tc>
          <w:tcPr>
            <w:tcW w:w="9635" w:type="dxa"/>
            <w:gridSpan w:val="4"/>
          </w:tcPr>
          <w:p w:rsidR="00BA0618" w:rsidRDefault="00BA0618" w:rsidP="00BA0618">
            <w:pPr>
              <w:contextualSpacing/>
              <w:jc w:val="both"/>
            </w:pPr>
          </w:p>
        </w:tc>
      </w:tr>
      <w:tr w:rsidR="00BA0618" w:rsidTr="00182C4D">
        <w:tc>
          <w:tcPr>
            <w:tcW w:w="704" w:type="dxa"/>
            <w:vMerge w:val="restart"/>
          </w:tcPr>
          <w:p w:rsidR="00BA0618" w:rsidRDefault="00BA0618" w:rsidP="00BA0618">
            <w:pPr>
              <w:contextualSpacing/>
            </w:pPr>
            <w:r>
              <w:t>3.3</w:t>
            </w:r>
          </w:p>
        </w:tc>
        <w:tc>
          <w:tcPr>
            <w:tcW w:w="8358" w:type="dxa"/>
            <w:gridSpan w:val="2"/>
          </w:tcPr>
          <w:p w:rsidR="00BA0618" w:rsidRDefault="00BA0618" w:rsidP="00BA0618">
            <w:pPr>
              <w:contextualSpacing/>
              <w:jc w:val="both"/>
            </w:pPr>
            <w:r>
              <w:t>It is incorrect to say that the principal agent "manages" the contractor as part of the obligations in the JBCC-PBA.</w:t>
            </w:r>
          </w:p>
        </w:tc>
        <w:tc>
          <w:tcPr>
            <w:tcW w:w="573" w:type="dxa"/>
            <w:vMerge w:val="restart"/>
          </w:tcPr>
          <w:p w:rsidR="00BA0618" w:rsidRDefault="00BA0618" w:rsidP="00BA0618">
            <w:pPr>
              <w:contextualSpacing/>
              <w:jc w:val="center"/>
            </w:pPr>
            <w:r>
              <w:t>(3)</w:t>
            </w:r>
          </w:p>
        </w:tc>
      </w:tr>
      <w:tr w:rsidR="00BA0618" w:rsidTr="00367256">
        <w:tc>
          <w:tcPr>
            <w:tcW w:w="704" w:type="dxa"/>
            <w:vMerge/>
          </w:tcPr>
          <w:p w:rsidR="00BA0618" w:rsidRDefault="00BA0618" w:rsidP="00BA0618">
            <w:pPr>
              <w:contextualSpacing/>
            </w:pPr>
          </w:p>
        </w:tc>
        <w:tc>
          <w:tcPr>
            <w:tcW w:w="420" w:type="dxa"/>
          </w:tcPr>
          <w:p w:rsidR="00BA0618" w:rsidRPr="00BA0618" w:rsidRDefault="00BA0618" w:rsidP="00BA0618">
            <w:pPr>
              <w:contextualSpacing/>
              <w:jc w:val="center"/>
              <w:rPr>
                <w:b/>
                <w:color w:val="FF0000"/>
              </w:rPr>
            </w:pPr>
            <w:r w:rsidRPr="00BA0618">
              <w:rPr>
                <w:b/>
                <w:color w:val="FF0000"/>
              </w:rPr>
              <w:t>A.</w:t>
            </w:r>
          </w:p>
        </w:tc>
        <w:tc>
          <w:tcPr>
            <w:tcW w:w="7938" w:type="dxa"/>
            <w:vAlign w:val="center"/>
          </w:tcPr>
          <w:p w:rsidR="00BA0618" w:rsidRPr="00E143C3" w:rsidRDefault="00BA0618" w:rsidP="00BA0618">
            <w:pPr>
              <w:contextualSpacing/>
              <w:jc w:val="both"/>
              <w:rPr>
                <w:color w:val="FF0000"/>
              </w:rPr>
            </w:pPr>
            <w:r w:rsidRPr="00E143C3">
              <w:rPr>
                <w:color w:val="FF0000"/>
              </w:rPr>
              <w:t>TRUE</w:t>
            </w:r>
          </w:p>
        </w:tc>
        <w:tc>
          <w:tcPr>
            <w:tcW w:w="573" w:type="dxa"/>
            <w:vMerge/>
          </w:tcPr>
          <w:p w:rsidR="00BA0618" w:rsidRDefault="00BA0618" w:rsidP="00BA0618">
            <w:pPr>
              <w:contextualSpacing/>
              <w:jc w:val="both"/>
            </w:pPr>
          </w:p>
        </w:tc>
      </w:tr>
      <w:tr w:rsidR="00BA0618" w:rsidTr="00367256">
        <w:tc>
          <w:tcPr>
            <w:tcW w:w="704" w:type="dxa"/>
            <w:vMerge/>
          </w:tcPr>
          <w:p w:rsidR="00BA0618" w:rsidRDefault="00BA0618" w:rsidP="00BA0618">
            <w:pPr>
              <w:contextualSpacing/>
            </w:pPr>
          </w:p>
        </w:tc>
        <w:tc>
          <w:tcPr>
            <w:tcW w:w="420" w:type="dxa"/>
          </w:tcPr>
          <w:p w:rsidR="00BA0618" w:rsidRPr="00BA0618" w:rsidRDefault="00BA0618" w:rsidP="00BA0618">
            <w:pPr>
              <w:contextualSpacing/>
              <w:jc w:val="center"/>
            </w:pPr>
            <w:r w:rsidRPr="00BA0618">
              <w:t>B.</w:t>
            </w:r>
          </w:p>
        </w:tc>
        <w:tc>
          <w:tcPr>
            <w:tcW w:w="7938" w:type="dxa"/>
            <w:vAlign w:val="center"/>
          </w:tcPr>
          <w:p w:rsidR="00BA0618" w:rsidRPr="00BA0618" w:rsidRDefault="00BA0618" w:rsidP="00BA0618">
            <w:pPr>
              <w:contextualSpacing/>
              <w:jc w:val="both"/>
            </w:pPr>
            <w:r w:rsidRPr="00BA0618">
              <w:t>FALSE</w:t>
            </w:r>
          </w:p>
        </w:tc>
        <w:tc>
          <w:tcPr>
            <w:tcW w:w="573" w:type="dxa"/>
            <w:vMerge/>
          </w:tcPr>
          <w:p w:rsidR="00BA0618" w:rsidRDefault="00BA0618" w:rsidP="00BA0618">
            <w:pPr>
              <w:contextualSpacing/>
              <w:jc w:val="both"/>
            </w:pPr>
          </w:p>
        </w:tc>
      </w:tr>
      <w:tr w:rsidR="00BA0618" w:rsidTr="009E468A">
        <w:tc>
          <w:tcPr>
            <w:tcW w:w="9635" w:type="dxa"/>
            <w:gridSpan w:val="4"/>
          </w:tcPr>
          <w:p w:rsidR="00BA0618" w:rsidRDefault="00BA0618" w:rsidP="00BA0618">
            <w:pPr>
              <w:contextualSpacing/>
              <w:jc w:val="both"/>
            </w:pPr>
          </w:p>
        </w:tc>
      </w:tr>
      <w:tr w:rsidR="00BA0618" w:rsidTr="00182C4D">
        <w:tc>
          <w:tcPr>
            <w:tcW w:w="704" w:type="dxa"/>
            <w:vMerge w:val="restart"/>
          </w:tcPr>
          <w:p w:rsidR="00BA0618" w:rsidRDefault="00BA0618" w:rsidP="00BA0618">
            <w:pPr>
              <w:contextualSpacing/>
            </w:pPr>
            <w:r>
              <w:t>3.4</w:t>
            </w:r>
          </w:p>
        </w:tc>
        <w:tc>
          <w:tcPr>
            <w:tcW w:w="8358" w:type="dxa"/>
            <w:gridSpan w:val="2"/>
          </w:tcPr>
          <w:p w:rsidR="00BA0618" w:rsidRDefault="00BA0618" w:rsidP="00C73BDD">
            <w:pPr>
              <w:contextualSpacing/>
              <w:jc w:val="both"/>
            </w:pPr>
            <w:r>
              <w:t xml:space="preserve">There is no clause </w:t>
            </w:r>
            <w:r w:rsidR="00C73BDD">
              <w:t>within</w:t>
            </w:r>
            <w:r>
              <w:t xml:space="preserve"> the JBCC-PBA that provides for a way in which to evaluate the contractor’s performance.</w:t>
            </w:r>
          </w:p>
        </w:tc>
        <w:tc>
          <w:tcPr>
            <w:tcW w:w="573" w:type="dxa"/>
            <w:vMerge w:val="restart"/>
          </w:tcPr>
          <w:p w:rsidR="00BA0618" w:rsidRDefault="00BA0618" w:rsidP="00BA0618">
            <w:pPr>
              <w:contextualSpacing/>
              <w:jc w:val="center"/>
            </w:pPr>
            <w:r>
              <w:t>(3)</w:t>
            </w:r>
          </w:p>
        </w:tc>
      </w:tr>
      <w:tr w:rsidR="00BA0618" w:rsidTr="00367256">
        <w:tc>
          <w:tcPr>
            <w:tcW w:w="704" w:type="dxa"/>
            <w:vMerge/>
          </w:tcPr>
          <w:p w:rsidR="00BA0618" w:rsidRDefault="00BA0618" w:rsidP="00BA0618">
            <w:pPr>
              <w:contextualSpacing/>
            </w:pPr>
          </w:p>
        </w:tc>
        <w:tc>
          <w:tcPr>
            <w:tcW w:w="420" w:type="dxa"/>
          </w:tcPr>
          <w:p w:rsidR="00BA0618" w:rsidRDefault="00BA0618" w:rsidP="00BA0618">
            <w:pPr>
              <w:contextualSpacing/>
              <w:jc w:val="center"/>
            </w:pPr>
            <w:r>
              <w:t>A.</w:t>
            </w:r>
          </w:p>
        </w:tc>
        <w:tc>
          <w:tcPr>
            <w:tcW w:w="7938" w:type="dxa"/>
            <w:vAlign w:val="center"/>
          </w:tcPr>
          <w:p w:rsidR="00BA0618" w:rsidRDefault="00BA0618" w:rsidP="00BA0618">
            <w:pPr>
              <w:contextualSpacing/>
              <w:jc w:val="both"/>
            </w:pPr>
            <w:r>
              <w:t>TRUE</w:t>
            </w:r>
          </w:p>
        </w:tc>
        <w:tc>
          <w:tcPr>
            <w:tcW w:w="573" w:type="dxa"/>
            <w:vMerge/>
          </w:tcPr>
          <w:p w:rsidR="00BA0618" w:rsidRDefault="00BA0618" w:rsidP="00BA0618">
            <w:pPr>
              <w:contextualSpacing/>
              <w:jc w:val="both"/>
            </w:pPr>
          </w:p>
        </w:tc>
      </w:tr>
      <w:tr w:rsidR="00BA0618" w:rsidTr="00367256">
        <w:tc>
          <w:tcPr>
            <w:tcW w:w="704" w:type="dxa"/>
            <w:vMerge/>
          </w:tcPr>
          <w:p w:rsidR="00BA0618" w:rsidRDefault="00BA0618" w:rsidP="00BA0618">
            <w:pPr>
              <w:contextualSpacing/>
            </w:pPr>
          </w:p>
        </w:tc>
        <w:tc>
          <w:tcPr>
            <w:tcW w:w="420" w:type="dxa"/>
          </w:tcPr>
          <w:p w:rsidR="00BA0618" w:rsidRPr="00BA0618" w:rsidRDefault="00BA0618" w:rsidP="00BA0618">
            <w:pPr>
              <w:contextualSpacing/>
              <w:jc w:val="center"/>
              <w:rPr>
                <w:b/>
                <w:color w:val="FF0000"/>
              </w:rPr>
            </w:pPr>
            <w:r w:rsidRPr="00BA0618">
              <w:rPr>
                <w:b/>
                <w:color w:val="FF0000"/>
              </w:rPr>
              <w:t>B.</w:t>
            </w:r>
          </w:p>
        </w:tc>
        <w:tc>
          <w:tcPr>
            <w:tcW w:w="7938" w:type="dxa"/>
            <w:vAlign w:val="center"/>
          </w:tcPr>
          <w:p w:rsidR="00BA0618" w:rsidRPr="00E143C3" w:rsidRDefault="00BA0618" w:rsidP="00BA0618">
            <w:pPr>
              <w:contextualSpacing/>
              <w:jc w:val="both"/>
              <w:rPr>
                <w:color w:val="FF0000"/>
              </w:rPr>
            </w:pPr>
            <w:r w:rsidRPr="00E143C3">
              <w:rPr>
                <w:color w:val="FF0000"/>
              </w:rPr>
              <w:t>FALSE</w:t>
            </w:r>
          </w:p>
        </w:tc>
        <w:tc>
          <w:tcPr>
            <w:tcW w:w="573" w:type="dxa"/>
            <w:vMerge/>
          </w:tcPr>
          <w:p w:rsidR="00BA0618" w:rsidRDefault="00BA0618" w:rsidP="00BA0618">
            <w:pPr>
              <w:contextualSpacing/>
              <w:jc w:val="both"/>
            </w:pPr>
          </w:p>
        </w:tc>
      </w:tr>
      <w:tr w:rsidR="00BA0618" w:rsidTr="009E468A">
        <w:tc>
          <w:tcPr>
            <w:tcW w:w="9635" w:type="dxa"/>
            <w:gridSpan w:val="4"/>
          </w:tcPr>
          <w:p w:rsidR="00BA0618" w:rsidRDefault="00BA0618" w:rsidP="00BA0618">
            <w:pPr>
              <w:contextualSpacing/>
              <w:jc w:val="both"/>
            </w:pPr>
          </w:p>
        </w:tc>
      </w:tr>
      <w:tr w:rsidR="00BA0618" w:rsidTr="00BA0618">
        <w:tc>
          <w:tcPr>
            <w:tcW w:w="704" w:type="dxa"/>
            <w:vMerge w:val="restart"/>
          </w:tcPr>
          <w:p w:rsidR="00BA0618" w:rsidRDefault="00BA0618" w:rsidP="00BA0618">
            <w:pPr>
              <w:contextualSpacing/>
            </w:pPr>
            <w:r>
              <w:t>3.5</w:t>
            </w:r>
          </w:p>
        </w:tc>
        <w:tc>
          <w:tcPr>
            <w:tcW w:w="8358" w:type="dxa"/>
            <w:gridSpan w:val="2"/>
          </w:tcPr>
          <w:p w:rsidR="00BA0618" w:rsidRPr="00EB5AF7" w:rsidRDefault="00BA0618" w:rsidP="00BA0618">
            <w:pPr>
              <w:contextualSpacing/>
            </w:pPr>
            <w:r>
              <w:t>The contractor is the only party to the JBCC-PBA who has</w:t>
            </w:r>
            <w:r w:rsidRPr="008607BE">
              <w:t xml:space="preserve"> the right to suspend the works.</w:t>
            </w:r>
          </w:p>
        </w:tc>
        <w:tc>
          <w:tcPr>
            <w:tcW w:w="573" w:type="dxa"/>
            <w:vMerge w:val="restart"/>
          </w:tcPr>
          <w:p w:rsidR="00BA0618" w:rsidRDefault="00BA0618" w:rsidP="00BA0618">
            <w:pPr>
              <w:contextualSpacing/>
              <w:jc w:val="center"/>
            </w:pPr>
            <w:r>
              <w:t>(3)</w:t>
            </w:r>
          </w:p>
        </w:tc>
      </w:tr>
      <w:tr w:rsidR="00BA0618" w:rsidTr="00367256">
        <w:tc>
          <w:tcPr>
            <w:tcW w:w="704" w:type="dxa"/>
            <w:vMerge/>
          </w:tcPr>
          <w:p w:rsidR="00BA0618" w:rsidRDefault="00BA0618" w:rsidP="00BA0618">
            <w:pPr>
              <w:contextualSpacing/>
            </w:pPr>
          </w:p>
        </w:tc>
        <w:tc>
          <w:tcPr>
            <w:tcW w:w="420" w:type="dxa"/>
          </w:tcPr>
          <w:p w:rsidR="00BA0618" w:rsidRPr="00BA0618" w:rsidRDefault="00BA0618" w:rsidP="00BA0618">
            <w:pPr>
              <w:contextualSpacing/>
              <w:jc w:val="center"/>
              <w:rPr>
                <w:b/>
                <w:color w:val="FF0000"/>
              </w:rPr>
            </w:pPr>
            <w:r w:rsidRPr="00BA0618">
              <w:rPr>
                <w:b/>
                <w:color w:val="FF0000"/>
              </w:rPr>
              <w:t>A.</w:t>
            </w:r>
          </w:p>
        </w:tc>
        <w:tc>
          <w:tcPr>
            <w:tcW w:w="7938" w:type="dxa"/>
            <w:vAlign w:val="center"/>
          </w:tcPr>
          <w:p w:rsidR="00BA0618" w:rsidRPr="00E143C3" w:rsidRDefault="00BA0618" w:rsidP="00BA0618">
            <w:pPr>
              <w:contextualSpacing/>
              <w:rPr>
                <w:color w:val="FF0000"/>
              </w:rPr>
            </w:pPr>
            <w:r w:rsidRPr="00E143C3">
              <w:rPr>
                <w:color w:val="FF0000"/>
              </w:rPr>
              <w:t>TRUE</w:t>
            </w:r>
          </w:p>
        </w:tc>
        <w:tc>
          <w:tcPr>
            <w:tcW w:w="573" w:type="dxa"/>
            <w:vMerge/>
          </w:tcPr>
          <w:p w:rsidR="00BA0618" w:rsidRDefault="00BA0618" w:rsidP="00BA0618">
            <w:pPr>
              <w:contextualSpacing/>
              <w:jc w:val="both"/>
            </w:pPr>
          </w:p>
        </w:tc>
      </w:tr>
      <w:tr w:rsidR="00BA0618" w:rsidTr="00367256">
        <w:tc>
          <w:tcPr>
            <w:tcW w:w="704" w:type="dxa"/>
            <w:vMerge/>
          </w:tcPr>
          <w:p w:rsidR="00BA0618" w:rsidRDefault="00BA0618" w:rsidP="00BA0618">
            <w:pPr>
              <w:contextualSpacing/>
            </w:pPr>
          </w:p>
        </w:tc>
        <w:tc>
          <w:tcPr>
            <w:tcW w:w="420" w:type="dxa"/>
          </w:tcPr>
          <w:p w:rsidR="00BA0618" w:rsidRPr="00BA0618" w:rsidRDefault="00BA0618" w:rsidP="00BA0618">
            <w:pPr>
              <w:contextualSpacing/>
              <w:jc w:val="center"/>
            </w:pPr>
            <w:r w:rsidRPr="00BA0618">
              <w:t>B.</w:t>
            </w:r>
          </w:p>
        </w:tc>
        <w:tc>
          <w:tcPr>
            <w:tcW w:w="7938" w:type="dxa"/>
            <w:vAlign w:val="center"/>
          </w:tcPr>
          <w:p w:rsidR="00BA0618" w:rsidRPr="00BA0618" w:rsidRDefault="00BA0618" w:rsidP="00BA0618">
            <w:pPr>
              <w:contextualSpacing/>
            </w:pPr>
            <w:r w:rsidRPr="00BA0618">
              <w:t>FALSE</w:t>
            </w:r>
          </w:p>
        </w:tc>
        <w:tc>
          <w:tcPr>
            <w:tcW w:w="573" w:type="dxa"/>
            <w:vMerge/>
          </w:tcPr>
          <w:p w:rsidR="00BA0618" w:rsidRDefault="00BA0618" w:rsidP="00BA0618">
            <w:pPr>
              <w:contextualSpacing/>
              <w:jc w:val="both"/>
            </w:pPr>
          </w:p>
        </w:tc>
      </w:tr>
      <w:tr w:rsidR="00BA0618" w:rsidTr="00367256">
        <w:tc>
          <w:tcPr>
            <w:tcW w:w="9635" w:type="dxa"/>
            <w:gridSpan w:val="4"/>
          </w:tcPr>
          <w:p w:rsidR="00BA0618" w:rsidRDefault="00BA0618" w:rsidP="00BA0618">
            <w:pPr>
              <w:contextualSpacing/>
              <w:jc w:val="both"/>
            </w:pPr>
          </w:p>
        </w:tc>
      </w:tr>
    </w:tbl>
    <w:p w:rsidR="00A03FD2" w:rsidRDefault="00A03FD2" w:rsidP="00415E9F">
      <w:pPr>
        <w:spacing w:after="0" w:line="240" w:lineRule="auto"/>
        <w:contextualSpacing/>
        <w:jc w:val="both"/>
      </w:pPr>
    </w:p>
    <w:p w:rsidR="00FE023F" w:rsidRDefault="00FE023F" w:rsidP="00415E9F">
      <w:pPr>
        <w:spacing w:after="0" w:line="240" w:lineRule="auto"/>
        <w:contextualSpacing/>
        <w:jc w:val="both"/>
      </w:pPr>
    </w:p>
    <w:p w:rsidR="005F5CC0" w:rsidRPr="008F2399" w:rsidRDefault="005F5CC0" w:rsidP="005F5CC0">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4</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sidR="005F1308">
        <w:rPr>
          <w:rFonts w:ascii="Century Gothic" w:hAnsi="Century Gothic"/>
          <w:bCs/>
          <w:i/>
          <w:color w:val="7F7F7F" w:themeColor="text1" w:themeTint="80"/>
          <w:spacing w:val="20"/>
          <w:szCs w:val="25"/>
        </w:rPr>
        <w:t>4</w:t>
      </w:r>
      <w:r w:rsidR="000468F5">
        <w:rPr>
          <w:rFonts w:ascii="Century Gothic" w:hAnsi="Century Gothic"/>
          <w:bCs/>
          <w:i/>
          <w:color w:val="7F7F7F" w:themeColor="text1" w:themeTint="80"/>
          <w:spacing w:val="20"/>
          <w:szCs w:val="25"/>
        </w:rPr>
        <w:t>0</w:t>
      </w:r>
      <w:r w:rsidRPr="000E439C">
        <w:rPr>
          <w:rFonts w:ascii="Century Gothic" w:hAnsi="Century Gothic"/>
          <w:bCs/>
          <w:i/>
          <w:color w:val="7F7F7F" w:themeColor="text1" w:themeTint="80"/>
          <w:spacing w:val="20"/>
          <w:szCs w:val="25"/>
        </w:rPr>
        <w:t xml:space="preserve"> marks</w:t>
      </w:r>
    </w:p>
    <w:p w:rsidR="009016C6" w:rsidRPr="00C876AE" w:rsidRDefault="009016C6" w:rsidP="00415E9F">
      <w:pPr>
        <w:spacing w:after="0" w:line="240" w:lineRule="auto"/>
        <w:contextualSpacing/>
        <w:jc w:val="both"/>
        <w:rPr>
          <w:sz w:val="16"/>
        </w:rPr>
      </w:pPr>
    </w:p>
    <w:p w:rsidR="00661B87" w:rsidRPr="00661B87" w:rsidRDefault="00661B87" w:rsidP="00415E9F">
      <w:pPr>
        <w:spacing w:after="0" w:line="240" w:lineRule="auto"/>
        <w:contextualSpacing/>
        <w:jc w:val="both"/>
        <w:rPr>
          <w:i/>
          <w:color w:val="FF0000"/>
        </w:rPr>
      </w:pPr>
      <w:r w:rsidRPr="00661B87">
        <w:rPr>
          <w:i/>
          <w:color w:val="FF0000"/>
        </w:rPr>
        <w:t xml:space="preserve">NOTE: </w:t>
      </w:r>
      <w:r>
        <w:rPr>
          <w:i/>
          <w:color w:val="FF0000"/>
        </w:rPr>
        <w:tab/>
        <w:t>The a</w:t>
      </w:r>
      <w:r w:rsidRPr="00661B87">
        <w:rPr>
          <w:i/>
          <w:color w:val="FF0000"/>
        </w:rPr>
        <w:t xml:space="preserve">nswers </w:t>
      </w:r>
      <w:r w:rsidR="00C876AE">
        <w:rPr>
          <w:i/>
          <w:color w:val="FF0000"/>
        </w:rPr>
        <w:t xml:space="preserve">and reasoning </w:t>
      </w:r>
      <w:r>
        <w:rPr>
          <w:i/>
          <w:color w:val="FF0000"/>
        </w:rPr>
        <w:t xml:space="preserve">to question 4 </w:t>
      </w:r>
      <w:r w:rsidRPr="00661B87">
        <w:rPr>
          <w:i/>
          <w:color w:val="FF0000"/>
        </w:rPr>
        <w:t>are provided</w:t>
      </w:r>
      <w:r>
        <w:rPr>
          <w:i/>
          <w:color w:val="FF0000"/>
        </w:rPr>
        <w:t xml:space="preserve"> below. Should candidates provide</w:t>
      </w:r>
      <w:r w:rsidR="0003179E">
        <w:rPr>
          <w:i/>
          <w:color w:val="FF0000"/>
        </w:rPr>
        <w:t xml:space="preserve"> </w:t>
      </w:r>
      <w:r>
        <w:rPr>
          <w:i/>
          <w:color w:val="FF0000"/>
        </w:rPr>
        <w:t xml:space="preserve">different </w:t>
      </w:r>
      <w:r w:rsidR="0003179E">
        <w:rPr>
          <w:i/>
          <w:color w:val="FF0000"/>
        </w:rPr>
        <w:tab/>
      </w:r>
      <w:r w:rsidR="0003179E">
        <w:rPr>
          <w:i/>
          <w:color w:val="FF0000"/>
        </w:rPr>
        <w:tab/>
      </w:r>
      <w:r w:rsidR="0003179E">
        <w:rPr>
          <w:i/>
          <w:color w:val="FF0000"/>
        </w:rPr>
        <w:tab/>
      </w:r>
      <w:r w:rsidR="0003179E">
        <w:rPr>
          <w:i/>
          <w:color w:val="FF0000"/>
        </w:rPr>
        <w:tab/>
        <w:t>answers</w:t>
      </w:r>
      <w:r>
        <w:rPr>
          <w:i/>
          <w:color w:val="FF0000"/>
        </w:rPr>
        <w:t xml:space="preserve">, </w:t>
      </w:r>
      <w:r w:rsidRPr="00661B87">
        <w:rPr>
          <w:i/>
          <w:color w:val="FF0000"/>
        </w:rPr>
        <w:t>t</w:t>
      </w:r>
      <w:r>
        <w:rPr>
          <w:i/>
          <w:color w:val="FF0000"/>
        </w:rPr>
        <w:t xml:space="preserve">he marker </w:t>
      </w:r>
      <w:r w:rsidR="0003179E">
        <w:rPr>
          <w:i/>
          <w:color w:val="FF0000"/>
        </w:rPr>
        <w:t xml:space="preserve">is </w:t>
      </w:r>
      <w:r>
        <w:rPr>
          <w:i/>
          <w:color w:val="FF0000"/>
        </w:rPr>
        <w:t xml:space="preserve">required to </w:t>
      </w:r>
      <w:r w:rsidRPr="00661B87">
        <w:rPr>
          <w:i/>
          <w:color w:val="FF0000"/>
        </w:rPr>
        <w:t>assess</w:t>
      </w:r>
      <w:r>
        <w:rPr>
          <w:i/>
          <w:color w:val="FF0000"/>
        </w:rPr>
        <w:t xml:space="preserve"> the </w:t>
      </w:r>
      <w:r w:rsidR="00C876AE">
        <w:rPr>
          <w:i/>
          <w:color w:val="FF0000"/>
        </w:rPr>
        <w:t xml:space="preserve">candidate’s </w:t>
      </w:r>
      <w:r>
        <w:rPr>
          <w:i/>
          <w:color w:val="FF0000"/>
        </w:rPr>
        <w:t>insight</w:t>
      </w:r>
      <w:r w:rsidR="0003179E">
        <w:rPr>
          <w:i/>
          <w:color w:val="FF0000"/>
        </w:rPr>
        <w:t xml:space="preserve"> and allocate marks </w:t>
      </w:r>
      <w:r w:rsidR="00C876AE">
        <w:rPr>
          <w:i/>
          <w:color w:val="FF0000"/>
        </w:rPr>
        <w:t>accordingly.</w:t>
      </w:r>
    </w:p>
    <w:p w:rsidR="00661B87" w:rsidRDefault="00661B87" w:rsidP="00415E9F">
      <w:pPr>
        <w:spacing w:after="0" w:line="240" w:lineRule="auto"/>
        <w:contextualSpacing/>
        <w:jc w:val="both"/>
      </w:pPr>
    </w:p>
    <w:tbl>
      <w:tblPr>
        <w:tblStyle w:val="TableGrid"/>
        <w:tblW w:w="963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4"/>
        <w:gridCol w:w="420"/>
        <w:gridCol w:w="7938"/>
        <w:gridCol w:w="573"/>
      </w:tblGrid>
      <w:tr w:rsidR="00BA0618" w:rsidTr="009E468A">
        <w:tc>
          <w:tcPr>
            <w:tcW w:w="9635" w:type="dxa"/>
            <w:gridSpan w:val="4"/>
          </w:tcPr>
          <w:p w:rsidR="00BA0618" w:rsidRDefault="00BA0618" w:rsidP="004A2D61">
            <w:pPr>
              <w:contextualSpacing/>
              <w:jc w:val="both"/>
            </w:pPr>
            <w:r>
              <w:t xml:space="preserve">You have been appointed to act as principal agent on a project that entails additions and alterations to an existing office building. </w:t>
            </w:r>
            <w:r w:rsidR="004A2D61">
              <w:t>A quantity surveyor has been appointed on the project, which</w:t>
            </w:r>
            <w:r w:rsidR="00D32E94">
              <w:t xml:space="preserve"> is expected to last 12 months and requires the sectional completion of the works in order for the occupants to continue making use of </w:t>
            </w:r>
            <w:r w:rsidR="00D30CBF">
              <w:t xml:space="preserve">parts of </w:t>
            </w:r>
            <w:r w:rsidR="00D32E94">
              <w:t xml:space="preserve">the building during construction. </w:t>
            </w:r>
            <w:r>
              <w:t>Having carried out the procurement (tender) process</w:t>
            </w:r>
            <w:r w:rsidR="00B94C5E">
              <w:t xml:space="preserve"> based on a bill of quantities</w:t>
            </w:r>
            <w:r>
              <w:t xml:space="preserve">, you have identified </w:t>
            </w:r>
            <w:r w:rsidR="00B94C5E">
              <w:t xml:space="preserve">a </w:t>
            </w:r>
            <w:r>
              <w:t>potential contractor for the project, and are now entering into negotia</w:t>
            </w:r>
            <w:r w:rsidR="00B94C5E">
              <w:t>tions on behalf</w:t>
            </w:r>
            <w:r w:rsidR="00D342AB">
              <w:t xml:space="preserve"> of your client (the employer).</w:t>
            </w:r>
          </w:p>
        </w:tc>
      </w:tr>
      <w:tr w:rsidR="00B94C5E" w:rsidTr="009E468A">
        <w:tc>
          <w:tcPr>
            <w:tcW w:w="9635" w:type="dxa"/>
            <w:gridSpan w:val="4"/>
          </w:tcPr>
          <w:p w:rsidR="00B94C5E" w:rsidRDefault="00B94C5E" w:rsidP="009E468A">
            <w:pPr>
              <w:contextualSpacing/>
              <w:jc w:val="center"/>
            </w:pPr>
          </w:p>
        </w:tc>
      </w:tr>
      <w:tr w:rsidR="008C7E36" w:rsidTr="009E468A">
        <w:tc>
          <w:tcPr>
            <w:tcW w:w="704" w:type="dxa"/>
            <w:vMerge w:val="restart"/>
          </w:tcPr>
          <w:p w:rsidR="008C7E36" w:rsidRDefault="008C7E36" w:rsidP="009E468A">
            <w:pPr>
              <w:contextualSpacing/>
            </w:pPr>
            <w:r>
              <w:t>4.1</w:t>
            </w:r>
          </w:p>
        </w:tc>
        <w:tc>
          <w:tcPr>
            <w:tcW w:w="8358" w:type="dxa"/>
            <w:gridSpan w:val="2"/>
            <w:vAlign w:val="center"/>
          </w:tcPr>
          <w:p w:rsidR="008C7E36" w:rsidRPr="00B94C5E" w:rsidRDefault="008C7E36" w:rsidP="00D30CBF">
            <w:pPr>
              <w:contextualSpacing/>
              <w:jc w:val="both"/>
            </w:pPr>
            <w:r>
              <w:t xml:space="preserve">The contractor wishes to make use of the JBCC Minor Works Agreement (JBCC-MWA). Provide two (2) reasons why you would advise </w:t>
            </w:r>
            <w:r w:rsidR="00D30CBF">
              <w:t>both parties</w:t>
            </w:r>
            <w:r>
              <w:t xml:space="preserve"> to rather enter into the JBCC Principal Building Agreement</w:t>
            </w:r>
            <w:r w:rsidR="006868A1">
              <w:t xml:space="preserve"> </w:t>
            </w:r>
            <w:r>
              <w:t xml:space="preserve">(JBCC-PBA) </w:t>
            </w:r>
            <w:r>
              <w:rPr>
                <w:i/>
              </w:rPr>
              <w:t>(4 marks for each)</w:t>
            </w:r>
            <w:r>
              <w:t>.</w:t>
            </w:r>
          </w:p>
        </w:tc>
        <w:tc>
          <w:tcPr>
            <w:tcW w:w="573" w:type="dxa"/>
            <w:vMerge w:val="restart"/>
          </w:tcPr>
          <w:p w:rsidR="008C7E36" w:rsidRDefault="008C7E36" w:rsidP="009E468A">
            <w:pPr>
              <w:contextualSpacing/>
              <w:jc w:val="center"/>
            </w:pPr>
            <w:r>
              <w:t>(8)</w:t>
            </w:r>
          </w:p>
        </w:tc>
      </w:tr>
      <w:tr w:rsidR="008C7E36" w:rsidTr="009E468A">
        <w:tc>
          <w:tcPr>
            <w:tcW w:w="704" w:type="dxa"/>
            <w:vMerge/>
          </w:tcPr>
          <w:p w:rsidR="008C7E36" w:rsidRDefault="008C7E36" w:rsidP="009E468A">
            <w:pPr>
              <w:contextualSpacing/>
            </w:pPr>
          </w:p>
        </w:tc>
        <w:tc>
          <w:tcPr>
            <w:tcW w:w="8358" w:type="dxa"/>
            <w:gridSpan w:val="2"/>
            <w:vAlign w:val="center"/>
          </w:tcPr>
          <w:p w:rsidR="008C7E36" w:rsidRPr="00D32E94" w:rsidRDefault="008C7E36" w:rsidP="006868A1">
            <w:pPr>
              <w:contextualSpacing/>
              <w:jc w:val="both"/>
              <w:rPr>
                <w:i/>
                <w:color w:val="FF0000"/>
              </w:rPr>
            </w:pPr>
            <w:r w:rsidRPr="00D32E94">
              <w:rPr>
                <w:i/>
                <w:color w:val="FF0000"/>
              </w:rPr>
              <w:t xml:space="preserve">Any of the following </w:t>
            </w:r>
            <w:r w:rsidR="0003179E">
              <w:rPr>
                <w:i/>
                <w:color w:val="FF0000"/>
              </w:rPr>
              <w:t xml:space="preserve">or in a similar vein </w:t>
            </w:r>
            <w:r>
              <w:rPr>
                <w:i/>
                <w:color w:val="FF0000"/>
              </w:rPr>
              <w:t>(</w:t>
            </w:r>
            <w:r w:rsidR="0003179E">
              <w:rPr>
                <w:i/>
                <w:color w:val="FF0000"/>
              </w:rPr>
              <w:t>4</w:t>
            </w:r>
            <w:r w:rsidRPr="00D32E94">
              <w:rPr>
                <w:i/>
                <w:color w:val="FF0000"/>
              </w:rPr>
              <w:t xml:space="preserve"> marks each):</w:t>
            </w:r>
          </w:p>
          <w:p w:rsidR="008C7E36" w:rsidRPr="00D32E94" w:rsidRDefault="008C7E36" w:rsidP="006868A1">
            <w:pPr>
              <w:pStyle w:val="ListParagraph"/>
              <w:numPr>
                <w:ilvl w:val="0"/>
                <w:numId w:val="33"/>
              </w:numPr>
              <w:ind w:left="312" w:hanging="283"/>
              <w:jc w:val="both"/>
              <w:rPr>
                <w:color w:val="FF0000"/>
              </w:rPr>
            </w:pPr>
            <w:r w:rsidRPr="00D32E94">
              <w:rPr>
                <w:color w:val="FF0000"/>
              </w:rPr>
              <w:t>The JBCC-MWA is for an anticipated construction period of less than nine months</w:t>
            </w:r>
          </w:p>
          <w:p w:rsidR="008C7E36" w:rsidRPr="00D32E94" w:rsidRDefault="008C7E36" w:rsidP="006868A1">
            <w:pPr>
              <w:pStyle w:val="ListParagraph"/>
              <w:numPr>
                <w:ilvl w:val="0"/>
                <w:numId w:val="33"/>
              </w:numPr>
              <w:ind w:left="312" w:hanging="283"/>
              <w:jc w:val="both"/>
            </w:pPr>
            <w:r w:rsidRPr="00D32E94">
              <w:rPr>
                <w:color w:val="FF0000"/>
              </w:rPr>
              <w:t>The JBCC-MWA cannot be used for sectional completion</w:t>
            </w:r>
          </w:p>
        </w:tc>
        <w:tc>
          <w:tcPr>
            <w:tcW w:w="573" w:type="dxa"/>
            <w:vMerge/>
          </w:tcPr>
          <w:p w:rsidR="008C7E36" w:rsidRDefault="008C7E36" w:rsidP="009E468A">
            <w:pPr>
              <w:contextualSpacing/>
              <w:jc w:val="center"/>
            </w:pPr>
          </w:p>
        </w:tc>
      </w:tr>
      <w:tr w:rsidR="00D32E94" w:rsidTr="009E468A">
        <w:tc>
          <w:tcPr>
            <w:tcW w:w="9635" w:type="dxa"/>
            <w:gridSpan w:val="4"/>
          </w:tcPr>
          <w:p w:rsidR="00D32E94" w:rsidRDefault="00D32E94" w:rsidP="009E468A">
            <w:pPr>
              <w:contextualSpacing/>
              <w:jc w:val="center"/>
            </w:pPr>
          </w:p>
        </w:tc>
      </w:tr>
      <w:tr w:rsidR="00D32E94" w:rsidTr="009E468A">
        <w:tc>
          <w:tcPr>
            <w:tcW w:w="704" w:type="dxa"/>
            <w:vMerge w:val="restart"/>
          </w:tcPr>
          <w:p w:rsidR="00D32E94" w:rsidRDefault="00D32E94" w:rsidP="009E468A">
            <w:pPr>
              <w:contextualSpacing/>
            </w:pPr>
            <w:r>
              <w:lastRenderedPageBreak/>
              <w:t>4.2</w:t>
            </w:r>
          </w:p>
        </w:tc>
        <w:tc>
          <w:tcPr>
            <w:tcW w:w="8358" w:type="dxa"/>
            <w:gridSpan w:val="2"/>
            <w:vAlign w:val="center"/>
          </w:tcPr>
          <w:p w:rsidR="00D32E94" w:rsidRPr="002319A1" w:rsidRDefault="00D30CBF" w:rsidP="00D30CBF">
            <w:pPr>
              <w:contextualSpacing/>
              <w:jc w:val="both"/>
            </w:pPr>
            <w:r>
              <w:t>Following your advice</w:t>
            </w:r>
            <w:r w:rsidR="0003179E">
              <w:t>, t</w:t>
            </w:r>
            <w:r w:rsidR="00D32E94">
              <w:t xml:space="preserve">he contractor and the employer have agreed to enter into a JBCC Principal Building Agreement </w:t>
            </w:r>
            <w:r w:rsidR="00C5640F">
              <w:t xml:space="preserve">(JBCC-PBA) </w:t>
            </w:r>
            <w:r w:rsidR="00D32E94">
              <w:t xml:space="preserve">for the project. What is deemed to have occurred </w:t>
            </w:r>
            <w:r>
              <w:t>before</w:t>
            </w:r>
            <w:r w:rsidR="00D32E94">
              <w:t xml:space="preserve"> the agreement is signed?</w:t>
            </w:r>
          </w:p>
        </w:tc>
        <w:tc>
          <w:tcPr>
            <w:tcW w:w="573" w:type="dxa"/>
            <w:vMerge w:val="restart"/>
          </w:tcPr>
          <w:p w:rsidR="00D32E94" w:rsidRDefault="00D32E94" w:rsidP="009E468A">
            <w:pPr>
              <w:contextualSpacing/>
              <w:jc w:val="center"/>
            </w:pPr>
            <w:r>
              <w:t>(4)</w:t>
            </w:r>
          </w:p>
        </w:tc>
      </w:tr>
      <w:tr w:rsidR="00D32E94" w:rsidTr="009E468A">
        <w:tc>
          <w:tcPr>
            <w:tcW w:w="704" w:type="dxa"/>
            <w:vMerge/>
          </w:tcPr>
          <w:p w:rsidR="00D32E94" w:rsidRDefault="00D32E94" w:rsidP="009E468A">
            <w:pPr>
              <w:contextualSpacing/>
            </w:pPr>
          </w:p>
        </w:tc>
        <w:tc>
          <w:tcPr>
            <w:tcW w:w="8358" w:type="dxa"/>
            <w:gridSpan w:val="2"/>
            <w:vAlign w:val="center"/>
          </w:tcPr>
          <w:p w:rsidR="00D32E94" w:rsidRPr="002319A1" w:rsidRDefault="00852950" w:rsidP="009E468A">
            <w:pPr>
              <w:contextualSpacing/>
              <w:jc w:val="both"/>
            </w:pPr>
            <w:r>
              <w:rPr>
                <w:color w:val="FF0000"/>
              </w:rPr>
              <w:t>The</w:t>
            </w:r>
            <w:r w:rsidR="00D32E94" w:rsidRPr="00D32E94">
              <w:rPr>
                <w:color w:val="FF0000"/>
              </w:rPr>
              <w:t xml:space="preserve"> employer has accepted</w:t>
            </w:r>
            <w:r w:rsidR="00D30CBF">
              <w:rPr>
                <w:color w:val="FF0000"/>
              </w:rPr>
              <w:t xml:space="preserve"> </w:t>
            </w:r>
            <w:r w:rsidR="00D30CBF" w:rsidRPr="00CE42D1">
              <w:rPr>
                <w:color w:val="FF0000"/>
                <w:vertAlign w:val="superscript"/>
              </w:rPr>
              <w:t>(2)</w:t>
            </w:r>
            <w:r w:rsidR="00D32E94" w:rsidRPr="00D32E94">
              <w:rPr>
                <w:color w:val="FF0000"/>
              </w:rPr>
              <w:t xml:space="preserve"> the contractor’s offer (tender) to carry out the works</w:t>
            </w:r>
            <w:r w:rsidR="00D30CBF">
              <w:rPr>
                <w:color w:val="FF0000"/>
              </w:rPr>
              <w:t xml:space="preserve"> </w:t>
            </w:r>
            <w:r w:rsidR="00D30CBF" w:rsidRPr="00CE42D1">
              <w:rPr>
                <w:color w:val="FF0000"/>
                <w:vertAlign w:val="superscript"/>
              </w:rPr>
              <w:t>(2)</w:t>
            </w:r>
            <w:r w:rsidR="00D30CBF">
              <w:rPr>
                <w:color w:val="FF0000"/>
              </w:rPr>
              <w:t>.</w:t>
            </w:r>
          </w:p>
        </w:tc>
        <w:tc>
          <w:tcPr>
            <w:tcW w:w="573" w:type="dxa"/>
            <w:vMerge/>
          </w:tcPr>
          <w:p w:rsidR="00D32E94" w:rsidRDefault="00D32E94" w:rsidP="009E468A">
            <w:pPr>
              <w:contextualSpacing/>
              <w:jc w:val="center"/>
            </w:pPr>
          </w:p>
        </w:tc>
      </w:tr>
      <w:tr w:rsidR="00D32E94" w:rsidTr="009E468A">
        <w:tc>
          <w:tcPr>
            <w:tcW w:w="9635" w:type="dxa"/>
            <w:gridSpan w:val="4"/>
          </w:tcPr>
          <w:p w:rsidR="00D32E94" w:rsidRDefault="00D32E94" w:rsidP="009E468A">
            <w:pPr>
              <w:contextualSpacing/>
              <w:jc w:val="center"/>
            </w:pPr>
          </w:p>
        </w:tc>
      </w:tr>
      <w:tr w:rsidR="008C7E36" w:rsidTr="009E468A">
        <w:tc>
          <w:tcPr>
            <w:tcW w:w="704" w:type="dxa"/>
            <w:vMerge w:val="restart"/>
          </w:tcPr>
          <w:p w:rsidR="008C7E36" w:rsidRDefault="008C7E36" w:rsidP="009E468A">
            <w:pPr>
              <w:contextualSpacing/>
            </w:pPr>
            <w:r>
              <w:t>4.3</w:t>
            </w:r>
          </w:p>
        </w:tc>
        <w:tc>
          <w:tcPr>
            <w:tcW w:w="8931" w:type="dxa"/>
            <w:gridSpan w:val="3"/>
          </w:tcPr>
          <w:p w:rsidR="008C7E36" w:rsidRDefault="008C7E36" w:rsidP="009E468A">
            <w:pPr>
              <w:contextualSpacing/>
              <w:jc w:val="both"/>
            </w:pPr>
            <w:r>
              <w:t>During a site meeting, the contractor enquires about the status of a claim for a revision of the date for practical completion that was reported verbally in a previous site meeting.</w:t>
            </w:r>
          </w:p>
        </w:tc>
      </w:tr>
      <w:tr w:rsidR="008C7E36" w:rsidTr="00BC313C">
        <w:tc>
          <w:tcPr>
            <w:tcW w:w="704" w:type="dxa"/>
            <w:vMerge/>
          </w:tcPr>
          <w:p w:rsidR="008C7E36" w:rsidRDefault="008C7E36" w:rsidP="009E468A">
            <w:pPr>
              <w:contextualSpacing/>
            </w:pPr>
          </w:p>
        </w:tc>
        <w:tc>
          <w:tcPr>
            <w:tcW w:w="420" w:type="dxa"/>
            <w:vMerge w:val="restart"/>
          </w:tcPr>
          <w:p w:rsidR="008C7E36" w:rsidRDefault="008C7E36" w:rsidP="009E468A">
            <w:pPr>
              <w:contextualSpacing/>
              <w:jc w:val="center"/>
            </w:pPr>
            <w:r>
              <w:t>1.</w:t>
            </w:r>
          </w:p>
        </w:tc>
        <w:tc>
          <w:tcPr>
            <w:tcW w:w="7938" w:type="dxa"/>
            <w:vAlign w:val="center"/>
          </w:tcPr>
          <w:p w:rsidR="008C7E36" w:rsidRDefault="008C7E36" w:rsidP="00D30CBF">
            <w:pPr>
              <w:contextualSpacing/>
              <w:jc w:val="both"/>
            </w:pPr>
            <w:r>
              <w:t xml:space="preserve">Why would you not </w:t>
            </w:r>
            <w:r w:rsidR="004F1CFA">
              <w:t xml:space="preserve">provide your ruling as part of the </w:t>
            </w:r>
            <w:r>
              <w:t xml:space="preserve">discussions in </w:t>
            </w:r>
            <w:r w:rsidR="00D30CBF">
              <w:t>a</w:t>
            </w:r>
            <w:r>
              <w:t xml:space="preserve"> </w:t>
            </w:r>
            <w:r w:rsidR="004F1CFA">
              <w:t xml:space="preserve">site </w:t>
            </w:r>
            <w:r>
              <w:t>meeting?</w:t>
            </w:r>
          </w:p>
        </w:tc>
        <w:tc>
          <w:tcPr>
            <w:tcW w:w="573" w:type="dxa"/>
            <w:vMerge w:val="restart"/>
          </w:tcPr>
          <w:p w:rsidR="008C7E36" w:rsidRDefault="0003179E" w:rsidP="00BC313C">
            <w:pPr>
              <w:contextualSpacing/>
              <w:jc w:val="center"/>
            </w:pPr>
            <w:r>
              <w:t>(6</w:t>
            </w:r>
            <w:r w:rsidR="008C7E36">
              <w:t>)</w:t>
            </w:r>
          </w:p>
        </w:tc>
      </w:tr>
      <w:tr w:rsidR="008C7E36" w:rsidTr="009E468A">
        <w:tc>
          <w:tcPr>
            <w:tcW w:w="704" w:type="dxa"/>
            <w:vMerge/>
          </w:tcPr>
          <w:p w:rsidR="008C7E36" w:rsidRDefault="008C7E36" w:rsidP="009E468A">
            <w:pPr>
              <w:contextualSpacing/>
            </w:pPr>
          </w:p>
        </w:tc>
        <w:tc>
          <w:tcPr>
            <w:tcW w:w="420" w:type="dxa"/>
            <w:vMerge/>
          </w:tcPr>
          <w:p w:rsidR="008C7E36" w:rsidRDefault="008C7E36" w:rsidP="009E468A">
            <w:pPr>
              <w:contextualSpacing/>
              <w:jc w:val="center"/>
            </w:pPr>
          </w:p>
        </w:tc>
        <w:tc>
          <w:tcPr>
            <w:tcW w:w="7938" w:type="dxa"/>
            <w:vAlign w:val="center"/>
          </w:tcPr>
          <w:p w:rsidR="008C7E36" w:rsidRDefault="008C7E36" w:rsidP="0003179E">
            <w:pPr>
              <w:contextualSpacing/>
              <w:jc w:val="both"/>
            </w:pPr>
            <w:r w:rsidRPr="00BC313C">
              <w:rPr>
                <w:color w:val="FF0000"/>
              </w:rPr>
              <w:t>Under the JBCC-PBA, the contractor is required to submit a notification of intent to claim</w:t>
            </w:r>
            <w:r w:rsidR="0003179E">
              <w:rPr>
                <w:color w:val="FF0000"/>
              </w:rPr>
              <w:t xml:space="preserve"> </w:t>
            </w:r>
            <w:r w:rsidR="0003179E">
              <w:rPr>
                <w:color w:val="FF0000"/>
                <w:vertAlign w:val="superscript"/>
              </w:rPr>
              <w:t>(3</w:t>
            </w:r>
            <w:r w:rsidR="0003179E" w:rsidRPr="003C7327">
              <w:rPr>
                <w:color w:val="FF0000"/>
                <w:vertAlign w:val="superscript"/>
              </w:rPr>
              <w:t>)</w:t>
            </w:r>
            <w:r w:rsidRPr="00BC313C">
              <w:rPr>
                <w:color w:val="FF0000"/>
              </w:rPr>
              <w:t>, followed by a claim</w:t>
            </w:r>
            <w:r w:rsidR="0003179E">
              <w:rPr>
                <w:color w:val="FF0000"/>
              </w:rPr>
              <w:t xml:space="preserve"> </w:t>
            </w:r>
            <w:r w:rsidR="0003179E" w:rsidRPr="00BC313C">
              <w:rPr>
                <w:color w:val="FF0000"/>
              </w:rPr>
              <w:t>for a revision of the date for practical completion</w:t>
            </w:r>
            <w:r w:rsidR="0003179E">
              <w:rPr>
                <w:color w:val="FF0000"/>
              </w:rPr>
              <w:t xml:space="preserve"> </w:t>
            </w:r>
            <w:r w:rsidR="0003179E" w:rsidRPr="003C7327">
              <w:rPr>
                <w:color w:val="FF0000"/>
                <w:vertAlign w:val="superscript"/>
              </w:rPr>
              <w:t>(</w:t>
            </w:r>
            <w:r w:rsidR="0003179E">
              <w:rPr>
                <w:color w:val="FF0000"/>
                <w:vertAlign w:val="superscript"/>
              </w:rPr>
              <w:t>3</w:t>
            </w:r>
            <w:r w:rsidR="0003179E" w:rsidRPr="003C7327">
              <w:rPr>
                <w:color w:val="FF0000"/>
                <w:vertAlign w:val="superscript"/>
              </w:rPr>
              <w:t>)</w:t>
            </w:r>
            <w:r w:rsidRPr="00BC313C">
              <w:rPr>
                <w:color w:val="FF0000"/>
              </w:rPr>
              <w:t>.</w:t>
            </w:r>
          </w:p>
        </w:tc>
        <w:tc>
          <w:tcPr>
            <w:tcW w:w="573" w:type="dxa"/>
            <w:vMerge/>
          </w:tcPr>
          <w:p w:rsidR="008C7E36" w:rsidRDefault="008C7E36" w:rsidP="009E468A">
            <w:pPr>
              <w:contextualSpacing/>
              <w:jc w:val="both"/>
            </w:pPr>
          </w:p>
        </w:tc>
      </w:tr>
      <w:tr w:rsidR="008C7E36" w:rsidTr="009E468A">
        <w:tc>
          <w:tcPr>
            <w:tcW w:w="704" w:type="dxa"/>
            <w:vMerge/>
          </w:tcPr>
          <w:p w:rsidR="008C7E36" w:rsidRDefault="008C7E36" w:rsidP="009E468A">
            <w:pPr>
              <w:contextualSpacing/>
            </w:pPr>
          </w:p>
        </w:tc>
        <w:tc>
          <w:tcPr>
            <w:tcW w:w="8931" w:type="dxa"/>
            <w:gridSpan w:val="3"/>
          </w:tcPr>
          <w:p w:rsidR="008C7E36" w:rsidRDefault="008C7E36" w:rsidP="009E468A">
            <w:pPr>
              <w:contextualSpacing/>
              <w:jc w:val="both"/>
            </w:pPr>
          </w:p>
        </w:tc>
      </w:tr>
      <w:tr w:rsidR="00C5640F" w:rsidTr="008C7E36">
        <w:tc>
          <w:tcPr>
            <w:tcW w:w="704" w:type="dxa"/>
            <w:vMerge/>
          </w:tcPr>
          <w:p w:rsidR="00C5640F" w:rsidRDefault="00C5640F" w:rsidP="009E468A">
            <w:pPr>
              <w:contextualSpacing/>
            </w:pPr>
          </w:p>
        </w:tc>
        <w:tc>
          <w:tcPr>
            <w:tcW w:w="420" w:type="dxa"/>
            <w:vMerge w:val="restart"/>
          </w:tcPr>
          <w:p w:rsidR="00C5640F" w:rsidRDefault="00C5640F" w:rsidP="009E468A">
            <w:pPr>
              <w:contextualSpacing/>
              <w:jc w:val="center"/>
            </w:pPr>
            <w:r>
              <w:t>2.</w:t>
            </w:r>
          </w:p>
        </w:tc>
        <w:tc>
          <w:tcPr>
            <w:tcW w:w="7938" w:type="dxa"/>
            <w:vAlign w:val="center"/>
          </w:tcPr>
          <w:p w:rsidR="00C5640F" w:rsidRDefault="00C5640F" w:rsidP="0003179E">
            <w:pPr>
              <w:contextualSpacing/>
              <w:jc w:val="both"/>
            </w:pPr>
            <w:r>
              <w:t>Under which circumstances would the contract</w:t>
            </w:r>
            <w:r w:rsidR="004F1CFA">
              <w:t>or be correct to assume that this</w:t>
            </w:r>
            <w:r>
              <w:t xml:space="preserve"> </w:t>
            </w:r>
            <w:r w:rsidR="004F1CFA">
              <w:t xml:space="preserve">type of </w:t>
            </w:r>
            <w:r>
              <w:t>matter will be resolved in a site meeting?</w:t>
            </w:r>
          </w:p>
        </w:tc>
        <w:tc>
          <w:tcPr>
            <w:tcW w:w="573" w:type="dxa"/>
            <w:vMerge w:val="restart"/>
          </w:tcPr>
          <w:p w:rsidR="00C5640F" w:rsidRDefault="00C5640F" w:rsidP="008C7E36">
            <w:pPr>
              <w:contextualSpacing/>
              <w:jc w:val="center"/>
            </w:pPr>
            <w:r>
              <w:t>(4)</w:t>
            </w:r>
          </w:p>
        </w:tc>
      </w:tr>
      <w:tr w:rsidR="00C5640F" w:rsidTr="009E468A">
        <w:tc>
          <w:tcPr>
            <w:tcW w:w="704" w:type="dxa"/>
            <w:vMerge/>
          </w:tcPr>
          <w:p w:rsidR="00C5640F" w:rsidRDefault="00C5640F" w:rsidP="009E468A">
            <w:pPr>
              <w:contextualSpacing/>
            </w:pPr>
          </w:p>
        </w:tc>
        <w:tc>
          <w:tcPr>
            <w:tcW w:w="420" w:type="dxa"/>
            <w:vMerge/>
          </w:tcPr>
          <w:p w:rsidR="00C5640F" w:rsidRDefault="00C5640F" w:rsidP="009E468A">
            <w:pPr>
              <w:contextualSpacing/>
              <w:jc w:val="center"/>
            </w:pPr>
          </w:p>
        </w:tc>
        <w:tc>
          <w:tcPr>
            <w:tcW w:w="7938" w:type="dxa"/>
            <w:vAlign w:val="center"/>
          </w:tcPr>
          <w:p w:rsidR="00C5640F" w:rsidRDefault="00C5640F" w:rsidP="00BC313C">
            <w:pPr>
              <w:contextualSpacing/>
              <w:jc w:val="both"/>
            </w:pPr>
            <w:r w:rsidRPr="00BC313C">
              <w:rPr>
                <w:color w:val="FF0000"/>
              </w:rPr>
              <w:t>If the parties had entered into the JBCC Minor Works Agreement (JBCC-MWA).</w:t>
            </w:r>
          </w:p>
        </w:tc>
        <w:tc>
          <w:tcPr>
            <w:tcW w:w="573" w:type="dxa"/>
            <w:vMerge/>
          </w:tcPr>
          <w:p w:rsidR="00C5640F" w:rsidRDefault="00C5640F" w:rsidP="009E468A">
            <w:pPr>
              <w:contextualSpacing/>
              <w:jc w:val="both"/>
            </w:pPr>
          </w:p>
        </w:tc>
      </w:tr>
      <w:tr w:rsidR="00BC313C" w:rsidTr="009E468A">
        <w:tc>
          <w:tcPr>
            <w:tcW w:w="9635" w:type="dxa"/>
            <w:gridSpan w:val="4"/>
          </w:tcPr>
          <w:p w:rsidR="00BC313C" w:rsidRDefault="00BC313C" w:rsidP="009E468A">
            <w:pPr>
              <w:contextualSpacing/>
              <w:jc w:val="both"/>
            </w:pPr>
          </w:p>
        </w:tc>
      </w:tr>
      <w:tr w:rsidR="0003179E" w:rsidTr="009E468A">
        <w:tc>
          <w:tcPr>
            <w:tcW w:w="704" w:type="dxa"/>
            <w:vMerge w:val="restart"/>
          </w:tcPr>
          <w:p w:rsidR="0003179E" w:rsidRDefault="0003179E" w:rsidP="009E468A">
            <w:pPr>
              <w:contextualSpacing/>
            </w:pPr>
            <w:r>
              <w:t>4.4</w:t>
            </w:r>
          </w:p>
        </w:tc>
        <w:tc>
          <w:tcPr>
            <w:tcW w:w="8358" w:type="dxa"/>
            <w:gridSpan w:val="2"/>
            <w:vAlign w:val="center"/>
          </w:tcPr>
          <w:p w:rsidR="0003179E" w:rsidRDefault="0003179E" w:rsidP="00852950">
            <w:pPr>
              <w:contextualSpacing/>
              <w:jc w:val="both"/>
            </w:pPr>
            <w:r>
              <w:t>During a site inspection, you noted that the contractor is making use of existing balustrades as scaffolding</w:t>
            </w:r>
            <w:r w:rsidR="004F1CFA">
              <w:t xml:space="preserve"> to create a platform</w:t>
            </w:r>
            <w:r>
              <w:t xml:space="preserve"> </w:t>
            </w:r>
            <w:r w:rsidR="00C73BDD">
              <w:t xml:space="preserve">from which </w:t>
            </w:r>
            <w:r>
              <w:t>to work. While you strongly disagree with this method</w:t>
            </w:r>
            <w:r w:rsidR="004F1CFA">
              <w:t xml:space="preserve"> and believe it to be unsafe</w:t>
            </w:r>
            <w:r>
              <w:t xml:space="preserve">, what </w:t>
            </w:r>
            <w:r w:rsidR="00852950">
              <w:t xml:space="preserve">may </w:t>
            </w:r>
            <w:r>
              <w:t xml:space="preserve">you require the contractor </w:t>
            </w:r>
            <w:r w:rsidR="00C73BDD">
              <w:t>to provide</w:t>
            </w:r>
            <w:r>
              <w:t xml:space="preserve"> prior to </w:t>
            </w:r>
            <w:r w:rsidR="00C5640F">
              <w:t>proceeding</w:t>
            </w:r>
            <w:r>
              <w:t xml:space="preserve"> with </w:t>
            </w:r>
            <w:r w:rsidR="00C5640F">
              <w:t xml:space="preserve">this portion of </w:t>
            </w:r>
            <w:r>
              <w:t>the works?</w:t>
            </w:r>
          </w:p>
        </w:tc>
        <w:tc>
          <w:tcPr>
            <w:tcW w:w="573" w:type="dxa"/>
            <w:vMerge w:val="restart"/>
          </w:tcPr>
          <w:p w:rsidR="0003179E" w:rsidRDefault="0003179E" w:rsidP="009E468A">
            <w:pPr>
              <w:contextualSpacing/>
              <w:jc w:val="center"/>
            </w:pPr>
            <w:r>
              <w:t>(4)</w:t>
            </w:r>
          </w:p>
        </w:tc>
      </w:tr>
      <w:tr w:rsidR="0003179E" w:rsidTr="009E468A">
        <w:tc>
          <w:tcPr>
            <w:tcW w:w="704" w:type="dxa"/>
            <w:vMerge/>
          </w:tcPr>
          <w:p w:rsidR="0003179E" w:rsidRDefault="0003179E" w:rsidP="009E468A">
            <w:pPr>
              <w:contextualSpacing/>
            </w:pPr>
          </w:p>
        </w:tc>
        <w:tc>
          <w:tcPr>
            <w:tcW w:w="8358" w:type="dxa"/>
            <w:gridSpan w:val="2"/>
            <w:vAlign w:val="center"/>
          </w:tcPr>
          <w:p w:rsidR="0003179E" w:rsidRDefault="0003179E" w:rsidP="00D30CBF">
            <w:pPr>
              <w:contextualSpacing/>
              <w:jc w:val="both"/>
            </w:pPr>
            <w:r w:rsidRPr="0003179E">
              <w:rPr>
                <w:color w:val="FF0000"/>
              </w:rPr>
              <w:t xml:space="preserve">The principal agent may require </w:t>
            </w:r>
            <w:r w:rsidR="00D30CBF">
              <w:rPr>
                <w:color w:val="FF0000"/>
              </w:rPr>
              <w:t xml:space="preserve">that a report </w:t>
            </w:r>
            <w:r w:rsidRPr="0003179E">
              <w:rPr>
                <w:color w:val="FF0000"/>
              </w:rPr>
              <w:t>be compiled by a registered construction health and safety officer</w:t>
            </w:r>
            <w:r w:rsidR="00C5640F">
              <w:rPr>
                <w:color w:val="FF0000"/>
              </w:rPr>
              <w:t>.</w:t>
            </w:r>
          </w:p>
        </w:tc>
        <w:tc>
          <w:tcPr>
            <w:tcW w:w="573" w:type="dxa"/>
            <w:vMerge/>
          </w:tcPr>
          <w:p w:rsidR="0003179E" w:rsidRDefault="0003179E" w:rsidP="009E468A">
            <w:pPr>
              <w:contextualSpacing/>
              <w:jc w:val="center"/>
            </w:pPr>
          </w:p>
        </w:tc>
      </w:tr>
      <w:tr w:rsidR="008C7E36" w:rsidTr="009E468A">
        <w:tc>
          <w:tcPr>
            <w:tcW w:w="704" w:type="dxa"/>
          </w:tcPr>
          <w:p w:rsidR="008C7E36" w:rsidRDefault="008C7E36" w:rsidP="009E468A">
            <w:pPr>
              <w:contextualSpacing/>
            </w:pPr>
          </w:p>
        </w:tc>
        <w:tc>
          <w:tcPr>
            <w:tcW w:w="8358" w:type="dxa"/>
            <w:gridSpan w:val="2"/>
            <w:vAlign w:val="center"/>
          </w:tcPr>
          <w:p w:rsidR="008C7E36" w:rsidRDefault="008C7E36" w:rsidP="00BC313C">
            <w:pPr>
              <w:contextualSpacing/>
              <w:jc w:val="both"/>
            </w:pPr>
          </w:p>
        </w:tc>
        <w:tc>
          <w:tcPr>
            <w:tcW w:w="573" w:type="dxa"/>
          </w:tcPr>
          <w:p w:rsidR="008C7E36" w:rsidRDefault="008C7E36" w:rsidP="009E468A">
            <w:pPr>
              <w:contextualSpacing/>
              <w:jc w:val="center"/>
            </w:pPr>
          </w:p>
        </w:tc>
      </w:tr>
      <w:tr w:rsidR="00BC313C" w:rsidTr="009E468A">
        <w:tc>
          <w:tcPr>
            <w:tcW w:w="704" w:type="dxa"/>
            <w:vMerge w:val="restart"/>
          </w:tcPr>
          <w:p w:rsidR="00BC313C" w:rsidRDefault="00BC313C" w:rsidP="009E468A">
            <w:pPr>
              <w:contextualSpacing/>
            </w:pPr>
            <w:r>
              <w:t>4</w:t>
            </w:r>
            <w:r w:rsidR="008C7E36">
              <w:t>.5</w:t>
            </w:r>
          </w:p>
        </w:tc>
        <w:tc>
          <w:tcPr>
            <w:tcW w:w="8358" w:type="dxa"/>
            <w:gridSpan w:val="2"/>
            <w:vAlign w:val="center"/>
          </w:tcPr>
          <w:p w:rsidR="00BC313C" w:rsidRPr="002319A1" w:rsidRDefault="008C7E36" w:rsidP="00C73BDD">
            <w:pPr>
              <w:contextualSpacing/>
              <w:jc w:val="both"/>
            </w:pPr>
            <w:r>
              <w:t>Despite the challenges and contractual disagreements</w:t>
            </w:r>
            <w:r w:rsidR="00BC313C">
              <w:t>, the contractor now in</w:t>
            </w:r>
            <w:r>
              <w:t>forms you</w:t>
            </w:r>
            <w:r w:rsidR="00BC313C">
              <w:t xml:space="preserve"> that a section of the works are complete and may be occupied. What </w:t>
            </w:r>
            <w:r w:rsidR="00C73BDD">
              <w:t>is</w:t>
            </w:r>
            <w:r w:rsidR="00BC313C">
              <w:t xml:space="preserve"> the princ</w:t>
            </w:r>
            <w:r w:rsidR="00C73BDD">
              <w:t>ipal agent required to provide prior to the occupation of this section</w:t>
            </w:r>
            <w:r w:rsidR="00BC313C">
              <w:t>?</w:t>
            </w:r>
          </w:p>
        </w:tc>
        <w:tc>
          <w:tcPr>
            <w:tcW w:w="573" w:type="dxa"/>
            <w:vMerge w:val="restart"/>
          </w:tcPr>
          <w:p w:rsidR="00BC313C" w:rsidRDefault="00BC313C" w:rsidP="009E468A">
            <w:pPr>
              <w:contextualSpacing/>
              <w:jc w:val="center"/>
            </w:pPr>
            <w:r>
              <w:t>(</w:t>
            </w:r>
            <w:r w:rsidR="008C7E36">
              <w:t>4</w:t>
            </w:r>
            <w:r>
              <w:t>)</w:t>
            </w:r>
          </w:p>
        </w:tc>
      </w:tr>
      <w:tr w:rsidR="00BC313C" w:rsidTr="009E468A">
        <w:tc>
          <w:tcPr>
            <w:tcW w:w="704" w:type="dxa"/>
            <w:vMerge/>
          </w:tcPr>
          <w:p w:rsidR="00BC313C" w:rsidRDefault="00BC313C" w:rsidP="009E468A">
            <w:pPr>
              <w:contextualSpacing/>
            </w:pPr>
          </w:p>
        </w:tc>
        <w:tc>
          <w:tcPr>
            <w:tcW w:w="8358" w:type="dxa"/>
            <w:gridSpan w:val="2"/>
            <w:vAlign w:val="center"/>
          </w:tcPr>
          <w:p w:rsidR="00BC313C" w:rsidRPr="002319A1" w:rsidRDefault="00BC313C" w:rsidP="009E468A">
            <w:pPr>
              <w:contextualSpacing/>
              <w:jc w:val="both"/>
            </w:pPr>
            <w:r w:rsidRPr="00BC313C">
              <w:rPr>
                <w:color w:val="FF0000"/>
              </w:rPr>
              <w:t>A practical completion certificate</w:t>
            </w:r>
            <w:r w:rsidR="00C73BDD">
              <w:rPr>
                <w:color w:val="FF0000"/>
              </w:rPr>
              <w:t xml:space="preserve"> </w:t>
            </w:r>
            <w:r w:rsidR="00C73BDD" w:rsidRPr="00CE42D1">
              <w:rPr>
                <w:color w:val="FF0000"/>
                <w:vertAlign w:val="superscript"/>
              </w:rPr>
              <w:t>(2)</w:t>
            </w:r>
            <w:r w:rsidRPr="00BC313C">
              <w:rPr>
                <w:color w:val="FF0000"/>
              </w:rPr>
              <w:t xml:space="preserve"> of the completed section</w:t>
            </w:r>
            <w:r w:rsidR="00C73BDD">
              <w:rPr>
                <w:color w:val="FF0000"/>
              </w:rPr>
              <w:t xml:space="preserve"> </w:t>
            </w:r>
            <w:r w:rsidR="00C73BDD" w:rsidRPr="00CE42D1">
              <w:rPr>
                <w:color w:val="FF0000"/>
                <w:vertAlign w:val="superscript"/>
              </w:rPr>
              <w:t>(2)</w:t>
            </w:r>
            <w:r w:rsidR="00C73BDD">
              <w:rPr>
                <w:color w:val="FF0000"/>
              </w:rPr>
              <w:t>.</w:t>
            </w:r>
          </w:p>
        </w:tc>
        <w:tc>
          <w:tcPr>
            <w:tcW w:w="573" w:type="dxa"/>
            <w:vMerge/>
          </w:tcPr>
          <w:p w:rsidR="00BC313C" w:rsidRDefault="00BC313C" w:rsidP="009E468A">
            <w:pPr>
              <w:contextualSpacing/>
              <w:jc w:val="center"/>
            </w:pPr>
          </w:p>
        </w:tc>
      </w:tr>
      <w:tr w:rsidR="00BC313C" w:rsidTr="009E468A">
        <w:tc>
          <w:tcPr>
            <w:tcW w:w="9635" w:type="dxa"/>
            <w:gridSpan w:val="4"/>
          </w:tcPr>
          <w:p w:rsidR="00BC313C" w:rsidRDefault="00BC313C" w:rsidP="009E468A">
            <w:pPr>
              <w:contextualSpacing/>
              <w:jc w:val="center"/>
            </w:pPr>
          </w:p>
        </w:tc>
      </w:tr>
      <w:tr w:rsidR="004A2D61" w:rsidTr="009E468A">
        <w:tc>
          <w:tcPr>
            <w:tcW w:w="704" w:type="dxa"/>
            <w:vMerge w:val="restart"/>
          </w:tcPr>
          <w:p w:rsidR="004A2D61" w:rsidRDefault="00DC790B" w:rsidP="009E468A">
            <w:pPr>
              <w:contextualSpacing/>
            </w:pPr>
            <w:r>
              <w:t>4.6</w:t>
            </w:r>
          </w:p>
        </w:tc>
        <w:tc>
          <w:tcPr>
            <w:tcW w:w="8358" w:type="dxa"/>
            <w:gridSpan w:val="2"/>
            <w:vAlign w:val="center"/>
          </w:tcPr>
          <w:p w:rsidR="004A2D61" w:rsidRPr="004A2D61" w:rsidRDefault="004F1CFA" w:rsidP="004F1CFA">
            <w:pPr>
              <w:contextualSpacing/>
              <w:jc w:val="both"/>
              <w:rPr>
                <w:i/>
              </w:rPr>
            </w:pPr>
            <w:r>
              <w:t>When acting a</w:t>
            </w:r>
            <w:r w:rsidR="004A2D61">
              <w:t xml:space="preserve">s principal agent, identify one (1) obligation that you </w:t>
            </w:r>
            <w:r w:rsidR="00C5640F" w:rsidRPr="004A2D61">
              <w:rPr>
                <w:u w:val="single"/>
              </w:rPr>
              <w:t>ARE</w:t>
            </w:r>
            <w:r w:rsidR="004A2D61" w:rsidRPr="004A2D61">
              <w:rPr>
                <w:u w:val="single"/>
              </w:rPr>
              <w:t xml:space="preserve"> permitted</w:t>
            </w:r>
            <w:r w:rsidR="004A2D61">
              <w:t xml:space="preserve"> and one (1) obligation that you </w:t>
            </w:r>
            <w:r w:rsidR="004A2D61" w:rsidRPr="004A2D61">
              <w:rPr>
                <w:u w:val="single"/>
              </w:rPr>
              <w:t xml:space="preserve">are </w:t>
            </w:r>
            <w:r w:rsidR="00C5640F" w:rsidRPr="004A2D61">
              <w:rPr>
                <w:u w:val="single"/>
              </w:rPr>
              <w:t>NOT</w:t>
            </w:r>
            <w:r w:rsidR="004A2D61" w:rsidRPr="004A2D61">
              <w:rPr>
                <w:u w:val="single"/>
              </w:rPr>
              <w:t xml:space="preserve"> permitted</w:t>
            </w:r>
            <w:r w:rsidR="004A2D61">
              <w:t xml:space="preserve"> to delegate to the quantity surveyor? </w:t>
            </w:r>
            <w:r w:rsidR="004A2D61">
              <w:rPr>
                <w:i/>
              </w:rPr>
              <w:t>(3 marks for each)</w:t>
            </w:r>
          </w:p>
        </w:tc>
        <w:tc>
          <w:tcPr>
            <w:tcW w:w="573" w:type="dxa"/>
            <w:vMerge w:val="restart"/>
          </w:tcPr>
          <w:p w:rsidR="004A2D61" w:rsidRDefault="004A2D61" w:rsidP="009E468A">
            <w:pPr>
              <w:contextualSpacing/>
              <w:jc w:val="center"/>
            </w:pPr>
            <w:r>
              <w:t>(6)</w:t>
            </w:r>
          </w:p>
        </w:tc>
      </w:tr>
      <w:tr w:rsidR="004A2D61" w:rsidTr="009E468A">
        <w:tc>
          <w:tcPr>
            <w:tcW w:w="704" w:type="dxa"/>
            <w:vMerge/>
          </w:tcPr>
          <w:p w:rsidR="004A2D61" w:rsidRDefault="004A2D61" w:rsidP="009E468A">
            <w:pPr>
              <w:contextualSpacing/>
            </w:pPr>
          </w:p>
        </w:tc>
        <w:tc>
          <w:tcPr>
            <w:tcW w:w="8358" w:type="dxa"/>
            <w:gridSpan w:val="2"/>
            <w:vAlign w:val="center"/>
          </w:tcPr>
          <w:p w:rsidR="004A2D61" w:rsidRPr="004A2D61" w:rsidRDefault="004A2D61" w:rsidP="004A2D61">
            <w:pPr>
              <w:contextualSpacing/>
              <w:jc w:val="both"/>
              <w:rPr>
                <w:i/>
                <w:color w:val="FF0000"/>
              </w:rPr>
            </w:pPr>
            <w:r w:rsidRPr="004A2D61">
              <w:rPr>
                <w:color w:val="FF0000"/>
              </w:rPr>
              <w:t xml:space="preserve">The principal agent </w:t>
            </w:r>
            <w:r w:rsidRPr="004A2D61">
              <w:rPr>
                <w:color w:val="FF0000"/>
                <w:u w:val="single"/>
              </w:rPr>
              <w:t>IS PERMITTED</w:t>
            </w:r>
            <w:r w:rsidRPr="004A2D61">
              <w:rPr>
                <w:color w:val="FF0000"/>
              </w:rPr>
              <w:t xml:space="preserve"> to delegate the preparation of valuations for interim and final payment certificates </w:t>
            </w:r>
            <w:r w:rsidRPr="004A2D61">
              <w:rPr>
                <w:i/>
                <w:color w:val="FF0000"/>
              </w:rPr>
              <w:t>(3 marks)</w:t>
            </w:r>
          </w:p>
          <w:p w:rsidR="004A2D61" w:rsidRPr="002319A1" w:rsidRDefault="004A2D61" w:rsidP="004A2D61">
            <w:pPr>
              <w:contextualSpacing/>
              <w:jc w:val="both"/>
            </w:pPr>
            <w:r w:rsidRPr="004A2D61">
              <w:rPr>
                <w:color w:val="FF0000"/>
              </w:rPr>
              <w:t xml:space="preserve">The principal agent </w:t>
            </w:r>
            <w:r w:rsidRPr="004A2D61">
              <w:rPr>
                <w:color w:val="FF0000"/>
                <w:u w:val="single"/>
              </w:rPr>
              <w:t>IS NOT PERMITTED</w:t>
            </w:r>
            <w:r w:rsidRPr="004A2D61">
              <w:rPr>
                <w:color w:val="FF0000"/>
              </w:rPr>
              <w:t xml:space="preserve"> to delegate the issuing of an interim or final payment certificate to the contractor </w:t>
            </w:r>
            <w:r w:rsidRPr="004A2D61">
              <w:rPr>
                <w:i/>
                <w:color w:val="FF0000"/>
              </w:rPr>
              <w:t>(3 marks)</w:t>
            </w:r>
          </w:p>
        </w:tc>
        <w:tc>
          <w:tcPr>
            <w:tcW w:w="573" w:type="dxa"/>
            <w:vMerge/>
          </w:tcPr>
          <w:p w:rsidR="004A2D61" w:rsidRDefault="004A2D61" w:rsidP="009E468A">
            <w:pPr>
              <w:contextualSpacing/>
              <w:jc w:val="center"/>
            </w:pPr>
          </w:p>
        </w:tc>
      </w:tr>
      <w:tr w:rsidR="00DC790B" w:rsidTr="009E468A">
        <w:tc>
          <w:tcPr>
            <w:tcW w:w="9635" w:type="dxa"/>
            <w:gridSpan w:val="4"/>
          </w:tcPr>
          <w:p w:rsidR="00DC790B" w:rsidRDefault="00DC790B" w:rsidP="009E468A">
            <w:pPr>
              <w:contextualSpacing/>
              <w:jc w:val="center"/>
            </w:pPr>
          </w:p>
        </w:tc>
      </w:tr>
      <w:tr w:rsidR="00DC790B" w:rsidTr="009E468A">
        <w:tc>
          <w:tcPr>
            <w:tcW w:w="704" w:type="dxa"/>
            <w:vMerge w:val="restart"/>
          </w:tcPr>
          <w:p w:rsidR="00DC790B" w:rsidRDefault="00DC790B" w:rsidP="00DC790B">
            <w:pPr>
              <w:contextualSpacing/>
            </w:pPr>
            <w:r>
              <w:t>4.7</w:t>
            </w:r>
          </w:p>
        </w:tc>
        <w:tc>
          <w:tcPr>
            <w:tcW w:w="8358" w:type="dxa"/>
            <w:gridSpan w:val="2"/>
            <w:vAlign w:val="center"/>
          </w:tcPr>
          <w:p w:rsidR="00DC790B" w:rsidRPr="00AD6B96" w:rsidRDefault="00DC790B" w:rsidP="00DC790B">
            <w:pPr>
              <w:contextualSpacing/>
              <w:jc w:val="both"/>
              <w:rPr>
                <w:i/>
              </w:rPr>
            </w:pPr>
            <w:r>
              <w:t xml:space="preserve">Aside from the contractual obligations involved, </w:t>
            </w:r>
            <w:r w:rsidR="00AD6B96">
              <w:t xml:space="preserve">provide two (2) reasons </w:t>
            </w:r>
            <w:r>
              <w:t>why is there an allowance for interim payments to be made to the contractor in terms of the JBCC Principal Building Agreement?</w:t>
            </w:r>
            <w:r w:rsidR="00AD6B96">
              <w:t xml:space="preserve"> </w:t>
            </w:r>
            <w:r w:rsidR="00AD6B96">
              <w:rPr>
                <w:i/>
              </w:rPr>
              <w:t>(2 marks for each)</w:t>
            </w:r>
          </w:p>
        </w:tc>
        <w:tc>
          <w:tcPr>
            <w:tcW w:w="573" w:type="dxa"/>
            <w:vMerge w:val="restart"/>
          </w:tcPr>
          <w:p w:rsidR="00DC790B" w:rsidRDefault="00DC790B" w:rsidP="00DC790B">
            <w:pPr>
              <w:contextualSpacing/>
              <w:jc w:val="center"/>
            </w:pPr>
            <w:r>
              <w:t>(4)</w:t>
            </w:r>
          </w:p>
        </w:tc>
      </w:tr>
      <w:tr w:rsidR="00DC790B" w:rsidTr="009E468A">
        <w:tc>
          <w:tcPr>
            <w:tcW w:w="704" w:type="dxa"/>
            <w:vMerge/>
          </w:tcPr>
          <w:p w:rsidR="00DC790B" w:rsidRDefault="00DC790B" w:rsidP="00DC790B">
            <w:pPr>
              <w:contextualSpacing/>
            </w:pPr>
          </w:p>
        </w:tc>
        <w:tc>
          <w:tcPr>
            <w:tcW w:w="8358" w:type="dxa"/>
            <w:gridSpan w:val="2"/>
            <w:vAlign w:val="center"/>
          </w:tcPr>
          <w:p w:rsidR="00DC790B" w:rsidRPr="002319A1" w:rsidRDefault="00DC790B" w:rsidP="00DC790B">
            <w:pPr>
              <w:contextualSpacing/>
              <w:jc w:val="both"/>
            </w:pPr>
            <w:r>
              <w:rPr>
                <w:color w:val="FF0000"/>
              </w:rPr>
              <w:t xml:space="preserve">In order to provide payment for the goods and services that have been provided </w:t>
            </w:r>
            <w:r w:rsidR="00AD6B96" w:rsidRPr="00CE42D1">
              <w:rPr>
                <w:color w:val="FF0000"/>
                <w:vertAlign w:val="superscript"/>
              </w:rPr>
              <w:t>(2)</w:t>
            </w:r>
            <w:r w:rsidR="00AD6B96">
              <w:rPr>
                <w:color w:val="FF0000"/>
              </w:rPr>
              <w:t xml:space="preserve"> </w:t>
            </w:r>
            <w:r>
              <w:rPr>
                <w:color w:val="FF0000"/>
              </w:rPr>
              <w:t>and to provide the contractor with the funds required to proceed with the works</w:t>
            </w:r>
            <w:r w:rsidR="00AD6B96">
              <w:rPr>
                <w:color w:val="FF0000"/>
              </w:rPr>
              <w:t xml:space="preserve"> </w:t>
            </w:r>
            <w:r w:rsidR="00AD6B96" w:rsidRPr="00CE42D1">
              <w:rPr>
                <w:color w:val="FF0000"/>
                <w:vertAlign w:val="superscript"/>
              </w:rPr>
              <w:t>(2)</w:t>
            </w:r>
            <w:r>
              <w:rPr>
                <w:color w:val="FF0000"/>
              </w:rPr>
              <w:t>.</w:t>
            </w:r>
          </w:p>
        </w:tc>
        <w:tc>
          <w:tcPr>
            <w:tcW w:w="573" w:type="dxa"/>
            <w:vMerge/>
          </w:tcPr>
          <w:p w:rsidR="00DC790B" w:rsidRDefault="00DC790B" w:rsidP="00DC790B">
            <w:pPr>
              <w:contextualSpacing/>
              <w:jc w:val="center"/>
            </w:pPr>
          </w:p>
        </w:tc>
      </w:tr>
      <w:tr w:rsidR="00DC790B" w:rsidTr="009E468A">
        <w:tc>
          <w:tcPr>
            <w:tcW w:w="9635" w:type="dxa"/>
            <w:gridSpan w:val="4"/>
          </w:tcPr>
          <w:p w:rsidR="00DC790B" w:rsidRDefault="00DC790B" w:rsidP="00DC790B">
            <w:pPr>
              <w:contextualSpacing/>
              <w:jc w:val="center"/>
            </w:pPr>
          </w:p>
        </w:tc>
      </w:tr>
    </w:tbl>
    <w:p w:rsidR="00434F42" w:rsidRDefault="00434F42" w:rsidP="00415E9F">
      <w:pPr>
        <w:spacing w:after="0" w:line="240" w:lineRule="auto"/>
        <w:contextualSpacing/>
        <w:jc w:val="both"/>
      </w:pPr>
    </w:p>
    <w:p w:rsidR="00616DAE" w:rsidRDefault="00616DAE" w:rsidP="00415E9F">
      <w:pPr>
        <w:spacing w:after="0" w:line="240" w:lineRule="auto"/>
        <w:contextualSpacing/>
        <w:jc w:val="both"/>
      </w:pPr>
    </w:p>
    <w:p w:rsidR="00616DAE" w:rsidRPr="008F2399" w:rsidRDefault="00616DAE" w:rsidP="00616DAE">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5</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Cs/>
          <w:i/>
          <w:color w:val="7F7F7F" w:themeColor="text1" w:themeTint="80"/>
          <w:spacing w:val="20"/>
          <w:szCs w:val="25"/>
        </w:rPr>
        <w:t>15</w:t>
      </w:r>
      <w:r w:rsidRPr="000E439C">
        <w:rPr>
          <w:rFonts w:ascii="Century Gothic" w:hAnsi="Century Gothic"/>
          <w:bCs/>
          <w:i/>
          <w:color w:val="7F7F7F" w:themeColor="text1" w:themeTint="80"/>
          <w:spacing w:val="20"/>
          <w:szCs w:val="25"/>
        </w:rPr>
        <w:t xml:space="preserve"> marks</w:t>
      </w:r>
    </w:p>
    <w:p w:rsidR="00616DAE" w:rsidRDefault="00616DAE" w:rsidP="00415E9F">
      <w:pPr>
        <w:spacing w:after="0" w:line="240" w:lineRule="auto"/>
        <w:contextualSpacing/>
        <w:jc w:val="both"/>
      </w:pPr>
    </w:p>
    <w:tbl>
      <w:tblPr>
        <w:tblStyle w:val="TableGrid"/>
        <w:tblW w:w="964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5"/>
        <w:gridCol w:w="420"/>
        <w:gridCol w:w="7942"/>
        <w:gridCol w:w="573"/>
      </w:tblGrid>
      <w:tr w:rsidR="00D75097" w:rsidTr="00D0136D">
        <w:tc>
          <w:tcPr>
            <w:tcW w:w="705" w:type="dxa"/>
            <w:vMerge w:val="restart"/>
          </w:tcPr>
          <w:p w:rsidR="00D75097" w:rsidRDefault="00D75097" w:rsidP="009E468A">
            <w:pPr>
              <w:contextualSpacing/>
            </w:pPr>
            <w:r>
              <w:t>5.1</w:t>
            </w:r>
          </w:p>
        </w:tc>
        <w:tc>
          <w:tcPr>
            <w:tcW w:w="8362" w:type="dxa"/>
            <w:gridSpan w:val="2"/>
          </w:tcPr>
          <w:p w:rsidR="00D75097" w:rsidRDefault="00D75097" w:rsidP="00D75097">
            <w:pPr>
              <w:contextualSpacing/>
              <w:jc w:val="both"/>
            </w:pPr>
            <w:r>
              <w:t>In terms of the JBCC Principal Building Agreement (JBCC-PBA), what is the overriding obligation of the principal agent when assessing the contractor’s claim for a revision of the date for practical completion?</w:t>
            </w:r>
          </w:p>
        </w:tc>
        <w:tc>
          <w:tcPr>
            <w:tcW w:w="573" w:type="dxa"/>
            <w:vMerge w:val="restart"/>
          </w:tcPr>
          <w:p w:rsidR="00D75097" w:rsidRDefault="00D75097" w:rsidP="009E468A">
            <w:pPr>
              <w:contextualSpacing/>
              <w:jc w:val="center"/>
            </w:pPr>
            <w:r>
              <w:t>(3)</w:t>
            </w:r>
          </w:p>
        </w:tc>
      </w:tr>
      <w:tr w:rsidR="00D75097" w:rsidTr="00D0136D">
        <w:tc>
          <w:tcPr>
            <w:tcW w:w="705" w:type="dxa"/>
            <w:vMerge/>
          </w:tcPr>
          <w:p w:rsidR="00D75097" w:rsidRDefault="00D75097" w:rsidP="009E468A">
            <w:pPr>
              <w:contextualSpacing/>
            </w:pPr>
          </w:p>
        </w:tc>
        <w:tc>
          <w:tcPr>
            <w:tcW w:w="8362" w:type="dxa"/>
            <w:gridSpan w:val="2"/>
          </w:tcPr>
          <w:p w:rsidR="00D75097" w:rsidRDefault="00D75097" w:rsidP="00D75097">
            <w:pPr>
              <w:contextualSpacing/>
              <w:jc w:val="both"/>
            </w:pPr>
            <w:r w:rsidRPr="00D75097">
              <w:rPr>
                <w:color w:val="FF0000"/>
              </w:rPr>
              <w:t>To act</w:t>
            </w:r>
            <w:r>
              <w:rPr>
                <w:color w:val="FF0000"/>
              </w:rPr>
              <w:t xml:space="preserve"> and evaluate the claim</w:t>
            </w:r>
            <w:r w:rsidRPr="00D75097">
              <w:rPr>
                <w:color w:val="FF0000"/>
              </w:rPr>
              <w:t xml:space="preserve"> FAIRLY between the parties</w:t>
            </w:r>
            <w:r>
              <w:rPr>
                <w:color w:val="FF0000"/>
              </w:rPr>
              <w:t>.</w:t>
            </w:r>
          </w:p>
        </w:tc>
        <w:tc>
          <w:tcPr>
            <w:tcW w:w="573" w:type="dxa"/>
            <w:vMerge/>
          </w:tcPr>
          <w:p w:rsidR="00D75097" w:rsidRDefault="00D75097" w:rsidP="009E468A">
            <w:pPr>
              <w:contextualSpacing/>
              <w:jc w:val="center"/>
            </w:pPr>
          </w:p>
        </w:tc>
      </w:tr>
      <w:tr w:rsidR="00D75097" w:rsidTr="00B60911">
        <w:tc>
          <w:tcPr>
            <w:tcW w:w="9640" w:type="dxa"/>
            <w:gridSpan w:val="4"/>
          </w:tcPr>
          <w:p w:rsidR="00D75097" w:rsidRDefault="00D75097" w:rsidP="009E468A">
            <w:pPr>
              <w:contextualSpacing/>
              <w:jc w:val="center"/>
            </w:pPr>
          </w:p>
        </w:tc>
      </w:tr>
      <w:tr w:rsidR="00D75097" w:rsidTr="00B908DE">
        <w:tc>
          <w:tcPr>
            <w:tcW w:w="705" w:type="dxa"/>
            <w:vMerge w:val="restart"/>
          </w:tcPr>
          <w:p w:rsidR="00D75097" w:rsidRDefault="00D75097" w:rsidP="009E468A">
            <w:pPr>
              <w:contextualSpacing/>
            </w:pPr>
            <w:r>
              <w:t>5.2</w:t>
            </w:r>
          </w:p>
        </w:tc>
        <w:tc>
          <w:tcPr>
            <w:tcW w:w="8362" w:type="dxa"/>
            <w:gridSpan w:val="2"/>
          </w:tcPr>
          <w:p w:rsidR="00D75097" w:rsidRDefault="00D75097" w:rsidP="00D75097">
            <w:pPr>
              <w:contextualSpacing/>
              <w:jc w:val="both"/>
            </w:pPr>
            <w:r>
              <w:t xml:space="preserve">Provide a </w:t>
            </w:r>
            <w:r w:rsidR="00852950">
              <w:t xml:space="preserve">possible </w:t>
            </w:r>
            <w:r>
              <w:t>reason for the contractor’s obligation to provide the principal agent with a notification of</w:t>
            </w:r>
            <w:r w:rsidR="00852950">
              <w:t xml:space="preserve"> intent to claim for a revision</w:t>
            </w:r>
            <w:r>
              <w:t xml:space="preserve"> of the date for practical</w:t>
            </w:r>
            <w:r w:rsidR="00852950">
              <w:t xml:space="preserve"> completion.</w:t>
            </w:r>
          </w:p>
        </w:tc>
        <w:tc>
          <w:tcPr>
            <w:tcW w:w="573" w:type="dxa"/>
            <w:vMerge w:val="restart"/>
          </w:tcPr>
          <w:p w:rsidR="00D75097" w:rsidRDefault="00D75097" w:rsidP="009E468A">
            <w:pPr>
              <w:contextualSpacing/>
              <w:jc w:val="center"/>
            </w:pPr>
            <w:r>
              <w:t>(3)</w:t>
            </w:r>
          </w:p>
        </w:tc>
      </w:tr>
      <w:tr w:rsidR="00D75097" w:rsidTr="00C07C8B">
        <w:tc>
          <w:tcPr>
            <w:tcW w:w="705" w:type="dxa"/>
            <w:vMerge/>
          </w:tcPr>
          <w:p w:rsidR="00D75097" w:rsidRDefault="00D75097" w:rsidP="009E468A">
            <w:pPr>
              <w:contextualSpacing/>
            </w:pPr>
          </w:p>
        </w:tc>
        <w:tc>
          <w:tcPr>
            <w:tcW w:w="8362" w:type="dxa"/>
            <w:gridSpan w:val="2"/>
          </w:tcPr>
          <w:p w:rsidR="00D75097" w:rsidRDefault="00D75097" w:rsidP="00D342AB">
            <w:pPr>
              <w:contextualSpacing/>
              <w:jc w:val="both"/>
            </w:pPr>
            <w:r w:rsidRPr="00D75097">
              <w:rPr>
                <w:color w:val="FF0000"/>
              </w:rPr>
              <w:t>In order for the principal agent to act in order resolve a</w:t>
            </w:r>
            <w:r w:rsidR="00AD6B96">
              <w:rPr>
                <w:color w:val="FF0000"/>
              </w:rPr>
              <w:t>ny</w:t>
            </w:r>
            <w:r w:rsidRPr="00D75097">
              <w:rPr>
                <w:color w:val="FF0000"/>
              </w:rPr>
              <w:t xml:space="preserve"> delay </w:t>
            </w:r>
            <w:r>
              <w:rPr>
                <w:color w:val="FF0000"/>
              </w:rPr>
              <w:t xml:space="preserve">that may have been </w:t>
            </w:r>
            <w:r w:rsidRPr="00D75097">
              <w:rPr>
                <w:color w:val="FF0000"/>
              </w:rPr>
              <w:t>caused by the employer or the employer’s agents.</w:t>
            </w:r>
          </w:p>
        </w:tc>
        <w:tc>
          <w:tcPr>
            <w:tcW w:w="573" w:type="dxa"/>
            <w:vMerge/>
          </w:tcPr>
          <w:p w:rsidR="00D75097" w:rsidRDefault="00D75097" w:rsidP="009E468A">
            <w:pPr>
              <w:contextualSpacing/>
              <w:jc w:val="center"/>
            </w:pPr>
          </w:p>
        </w:tc>
      </w:tr>
      <w:tr w:rsidR="00D75097" w:rsidTr="00EC4897">
        <w:tc>
          <w:tcPr>
            <w:tcW w:w="9640" w:type="dxa"/>
            <w:gridSpan w:val="4"/>
          </w:tcPr>
          <w:p w:rsidR="00D75097" w:rsidRDefault="00D75097" w:rsidP="009E468A">
            <w:pPr>
              <w:contextualSpacing/>
              <w:jc w:val="center"/>
            </w:pPr>
          </w:p>
        </w:tc>
      </w:tr>
      <w:tr w:rsidR="00444E9C" w:rsidTr="009E468A">
        <w:tc>
          <w:tcPr>
            <w:tcW w:w="705" w:type="dxa"/>
            <w:vMerge w:val="restart"/>
          </w:tcPr>
          <w:p w:rsidR="00444E9C" w:rsidRDefault="00D75097" w:rsidP="009E468A">
            <w:pPr>
              <w:contextualSpacing/>
            </w:pPr>
            <w:r>
              <w:t>5.3</w:t>
            </w:r>
          </w:p>
        </w:tc>
        <w:tc>
          <w:tcPr>
            <w:tcW w:w="420" w:type="dxa"/>
            <w:vMerge w:val="restart"/>
          </w:tcPr>
          <w:p w:rsidR="00444E9C" w:rsidRDefault="00444E9C" w:rsidP="009E468A">
            <w:pPr>
              <w:contextualSpacing/>
              <w:jc w:val="center"/>
            </w:pPr>
            <w:r>
              <w:t>1.</w:t>
            </w:r>
          </w:p>
        </w:tc>
        <w:tc>
          <w:tcPr>
            <w:tcW w:w="7942" w:type="dxa"/>
            <w:vAlign w:val="center"/>
          </w:tcPr>
          <w:p w:rsidR="00444E9C" w:rsidRDefault="00444E9C" w:rsidP="00D75097">
            <w:pPr>
              <w:contextualSpacing/>
              <w:jc w:val="both"/>
            </w:pPr>
            <w:r>
              <w:t>In terms of the JBCC</w:t>
            </w:r>
            <w:r w:rsidR="00D75097">
              <w:t>-PBA</w:t>
            </w:r>
            <w:r>
              <w:t>, what type of event is considered to have occurred as part of the national lockdown experienced earlier this year?</w:t>
            </w:r>
          </w:p>
        </w:tc>
        <w:tc>
          <w:tcPr>
            <w:tcW w:w="573" w:type="dxa"/>
            <w:vMerge w:val="restart"/>
          </w:tcPr>
          <w:p w:rsidR="00444E9C" w:rsidRDefault="00444E9C" w:rsidP="009E468A">
            <w:pPr>
              <w:contextualSpacing/>
              <w:jc w:val="center"/>
            </w:pPr>
            <w:r>
              <w:t>(3)</w:t>
            </w:r>
          </w:p>
        </w:tc>
      </w:tr>
      <w:tr w:rsidR="00444E9C" w:rsidTr="009E468A">
        <w:tc>
          <w:tcPr>
            <w:tcW w:w="705" w:type="dxa"/>
            <w:vMerge/>
          </w:tcPr>
          <w:p w:rsidR="00444E9C" w:rsidRDefault="00444E9C" w:rsidP="009E468A">
            <w:pPr>
              <w:contextualSpacing/>
            </w:pPr>
          </w:p>
        </w:tc>
        <w:tc>
          <w:tcPr>
            <w:tcW w:w="420" w:type="dxa"/>
            <w:vMerge/>
          </w:tcPr>
          <w:p w:rsidR="00444E9C" w:rsidRDefault="00444E9C" w:rsidP="009E468A">
            <w:pPr>
              <w:contextualSpacing/>
              <w:jc w:val="center"/>
            </w:pPr>
          </w:p>
        </w:tc>
        <w:tc>
          <w:tcPr>
            <w:tcW w:w="7942" w:type="dxa"/>
            <w:vAlign w:val="center"/>
          </w:tcPr>
          <w:p w:rsidR="00444E9C" w:rsidRPr="003A7D72" w:rsidRDefault="00444E9C" w:rsidP="009E468A">
            <w:pPr>
              <w:contextualSpacing/>
              <w:jc w:val="both"/>
            </w:pPr>
            <w:r w:rsidRPr="00B92222">
              <w:rPr>
                <w:color w:val="FF0000"/>
              </w:rPr>
              <w:t xml:space="preserve">A </w:t>
            </w:r>
            <w:r w:rsidRPr="00B92222">
              <w:rPr>
                <w:i/>
                <w:color w:val="FF0000"/>
              </w:rPr>
              <w:t xml:space="preserve">force majeure </w:t>
            </w:r>
            <w:r w:rsidRPr="00B92222">
              <w:rPr>
                <w:color w:val="FF0000"/>
              </w:rPr>
              <w:t>event.</w:t>
            </w:r>
          </w:p>
        </w:tc>
        <w:tc>
          <w:tcPr>
            <w:tcW w:w="573" w:type="dxa"/>
            <w:vMerge/>
          </w:tcPr>
          <w:p w:rsidR="00444E9C" w:rsidRDefault="00444E9C" w:rsidP="009E468A">
            <w:pPr>
              <w:contextualSpacing/>
              <w:jc w:val="center"/>
            </w:pPr>
          </w:p>
        </w:tc>
      </w:tr>
      <w:tr w:rsidR="00444E9C" w:rsidTr="009E468A">
        <w:tc>
          <w:tcPr>
            <w:tcW w:w="705" w:type="dxa"/>
            <w:vMerge/>
          </w:tcPr>
          <w:p w:rsidR="00444E9C" w:rsidRDefault="00444E9C" w:rsidP="009E468A">
            <w:pPr>
              <w:contextualSpacing/>
            </w:pPr>
          </w:p>
        </w:tc>
        <w:tc>
          <w:tcPr>
            <w:tcW w:w="8935" w:type="dxa"/>
            <w:gridSpan w:val="3"/>
          </w:tcPr>
          <w:p w:rsidR="00444E9C" w:rsidRDefault="00444E9C" w:rsidP="009E468A">
            <w:pPr>
              <w:contextualSpacing/>
              <w:jc w:val="center"/>
            </w:pPr>
          </w:p>
        </w:tc>
      </w:tr>
      <w:tr w:rsidR="00444E9C" w:rsidTr="009E468A">
        <w:tc>
          <w:tcPr>
            <w:tcW w:w="705" w:type="dxa"/>
            <w:vMerge/>
          </w:tcPr>
          <w:p w:rsidR="00444E9C" w:rsidRDefault="00444E9C" w:rsidP="009E468A">
            <w:pPr>
              <w:contextualSpacing/>
            </w:pPr>
          </w:p>
        </w:tc>
        <w:tc>
          <w:tcPr>
            <w:tcW w:w="420" w:type="dxa"/>
            <w:vMerge w:val="restart"/>
          </w:tcPr>
          <w:p w:rsidR="00444E9C" w:rsidRDefault="00444E9C" w:rsidP="009E468A">
            <w:pPr>
              <w:contextualSpacing/>
              <w:jc w:val="center"/>
            </w:pPr>
            <w:r>
              <w:t>2.</w:t>
            </w:r>
          </w:p>
        </w:tc>
        <w:tc>
          <w:tcPr>
            <w:tcW w:w="7942" w:type="dxa"/>
            <w:vAlign w:val="center"/>
          </w:tcPr>
          <w:p w:rsidR="00444E9C" w:rsidRPr="00444E9C" w:rsidRDefault="006868A1" w:rsidP="006868A1">
            <w:pPr>
              <w:contextualSpacing/>
              <w:jc w:val="both"/>
            </w:pPr>
            <w:r>
              <w:t xml:space="preserve">Provide two (2) reasons why it is </w:t>
            </w:r>
            <w:r w:rsidRPr="006868A1">
              <w:rPr>
                <w:u w:val="single"/>
              </w:rPr>
              <w:t>NOT</w:t>
            </w:r>
            <w:r>
              <w:t xml:space="preserve"> recommended for the </w:t>
            </w:r>
            <w:r w:rsidR="00444E9C">
              <w:t>principal agent to instruct the contractor to accelerate the works</w:t>
            </w:r>
            <w:r>
              <w:t xml:space="preserve"> as a result of this type of event </w:t>
            </w:r>
            <w:r w:rsidR="00444E9C">
              <w:rPr>
                <w:i/>
              </w:rPr>
              <w:t>(</w:t>
            </w:r>
            <w:r>
              <w:rPr>
                <w:i/>
              </w:rPr>
              <w:t>3</w:t>
            </w:r>
            <w:r w:rsidR="00444E9C">
              <w:rPr>
                <w:i/>
              </w:rPr>
              <w:t xml:space="preserve"> marks </w:t>
            </w:r>
            <w:r>
              <w:rPr>
                <w:i/>
              </w:rPr>
              <w:t>each</w:t>
            </w:r>
            <w:r w:rsidR="00444E9C">
              <w:rPr>
                <w:i/>
              </w:rPr>
              <w:t>)</w:t>
            </w:r>
            <w:r w:rsidR="00444E9C">
              <w:t>.</w:t>
            </w:r>
          </w:p>
        </w:tc>
        <w:tc>
          <w:tcPr>
            <w:tcW w:w="573" w:type="dxa"/>
            <w:vMerge w:val="restart"/>
          </w:tcPr>
          <w:p w:rsidR="00444E9C" w:rsidRDefault="00444E9C" w:rsidP="009E468A">
            <w:pPr>
              <w:contextualSpacing/>
              <w:jc w:val="center"/>
            </w:pPr>
            <w:r>
              <w:t>(6)</w:t>
            </w:r>
          </w:p>
        </w:tc>
      </w:tr>
      <w:tr w:rsidR="00444E9C" w:rsidTr="009E468A">
        <w:tc>
          <w:tcPr>
            <w:tcW w:w="705" w:type="dxa"/>
            <w:vMerge/>
          </w:tcPr>
          <w:p w:rsidR="00444E9C" w:rsidRDefault="00444E9C" w:rsidP="009E468A">
            <w:pPr>
              <w:contextualSpacing/>
            </w:pPr>
          </w:p>
        </w:tc>
        <w:tc>
          <w:tcPr>
            <w:tcW w:w="420" w:type="dxa"/>
            <w:vMerge/>
          </w:tcPr>
          <w:p w:rsidR="00444E9C" w:rsidRDefault="00444E9C" w:rsidP="009E468A">
            <w:pPr>
              <w:contextualSpacing/>
              <w:jc w:val="center"/>
            </w:pPr>
          </w:p>
        </w:tc>
        <w:tc>
          <w:tcPr>
            <w:tcW w:w="7942" w:type="dxa"/>
            <w:vAlign w:val="center"/>
          </w:tcPr>
          <w:p w:rsidR="00444E9C" w:rsidRDefault="00AD6B96" w:rsidP="006868A1">
            <w:pPr>
              <w:contextualSpacing/>
              <w:jc w:val="both"/>
              <w:rPr>
                <w:i/>
                <w:color w:val="FF0000"/>
              </w:rPr>
            </w:pPr>
            <w:r>
              <w:rPr>
                <w:i/>
                <w:color w:val="FF0000"/>
              </w:rPr>
              <w:t>T</w:t>
            </w:r>
            <w:r w:rsidR="00444E9C" w:rsidRPr="00444E9C">
              <w:rPr>
                <w:i/>
                <w:color w:val="FF0000"/>
              </w:rPr>
              <w:t>he</w:t>
            </w:r>
            <w:r w:rsidR="00D342AB">
              <w:rPr>
                <w:i/>
                <w:color w:val="FF0000"/>
              </w:rPr>
              <w:t xml:space="preserve"> following </w:t>
            </w:r>
            <w:r>
              <w:rPr>
                <w:i/>
                <w:color w:val="FF0000"/>
              </w:rPr>
              <w:t xml:space="preserve">reasons </w:t>
            </w:r>
            <w:r w:rsidR="00D342AB">
              <w:rPr>
                <w:i/>
                <w:color w:val="FF0000"/>
              </w:rPr>
              <w:t>or in a similar vein (3 marks each – total 6 marks):</w:t>
            </w:r>
          </w:p>
          <w:p w:rsidR="00444E9C" w:rsidRPr="00444E9C" w:rsidRDefault="00444E9C" w:rsidP="006868A1">
            <w:pPr>
              <w:pStyle w:val="ListParagraph"/>
              <w:numPr>
                <w:ilvl w:val="0"/>
                <w:numId w:val="33"/>
              </w:numPr>
              <w:ind w:left="312" w:hanging="283"/>
              <w:jc w:val="both"/>
              <w:rPr>
                <w:color w:val="FF0000"/>
              </w:rPr>
            </w:pPr>
            <w:r w:rsidRPr="00444E9C">
              <w:rPr>
                <w:color w:val="FF0000"/>
              </w:rPr>
              <w:t xml:space="preserve">It is the contractor’s obligation to </w:t>
            </w:r>
            <w:r w:rsidR="006868A1">
              <w:rPr>
                <w:color w:val="FF0000"/>
              </w:rPr>
              <w:t xml:space="preserve">supervise and </w:t>
            </w:r>
            <w:r w:rsidRPr="00444E9C">
              <w:rPr>
                <w:color w:val="FF0000"/>
              </w:rPr>
              <w:t xml:space="preserve">program the works </w:t>
            </w:r>
            <w:r w:rsidR="006868A1">
              <w:rPr>
                <w:color w:val="FF0000"/>
              </w:rPr>
              <w:t xml:space="preserve">in order </w:t>
            </w:r>
            <w:r w:rsidRPr="00444E9C">
              <w:rPr>
                <w:color w:val="FF0000"/>
              </w:rPr>
              <w:t>to meet the date for practical completion</w:t>
            </w:r>
          </w:p>
          <w:p w:rsidR="00444E9C" w:rsidRPr="00444E9C" w:rsidRDefault="00444E9C" w:rsidP="006868A1">
            <w:pPr>
              <w:pStyle w:val="ListParagraph"/>
              <w:numPr>
                <w:ilvl w:val="0"/>
                <w:numId w:val="33"/>
              </w:numPr>
              <w:ind w:left="312" w:hanging="283"/>
              <w:jc w:val="both"/>
            </w:pPr>
            <w:r w:rsidRPr="00444E9C">
              <w:rPr>
                <w:color w:val="FF0000"/>
              </w:rPr>
              <w:t>Interference with the programming of the works by the principal agent may result for additional claims for the revision of the date for practical completion WITH and adjustment to the contract value</w:t>
            </w:r>
          </w:p>
        </w:tc>
        <w:tc>
          <w:tcPr>
            <w:tcW w:w="573" w:type="dxa"/>
            <w:vMerge/>
          </w:tcPr>
          <w:p w:rsidR="00444E9C" w:rsidRDefault="00444E9C" w:rsidP="009E468A">
            <w:pPr>
              <w:contextualSpacing/>
              <w:jc w:val="center"/>
            </w:pPr>
          </w:p>
        </w:tc>
      </w:tr>
      <w:tr w:rsidR="00D75097" w:rsidTr="00E55C84">
        <w:tc>
          <w:tcPr>
            <w:tcW w:w="9640" w:type="dxa"/>
            <w:gridSpan w:val="4"/>
          </w:tcPr>
          <w:p w:rsidR="00D75097" w:rsidRDefault="00D75097" w:rsidP="00D342AB">
            <w:pPr>
              <w:contextualSpacing/>
              <w:jc w:val="both"/>
            </w:pPr>
          </w:p>
        </w:tc>
      </w:tr>
    </w:tbl>
    <w:p w:rsidR="00960E7C" w:rsidRDefault="00960E7C" w:rsidP="00415E9F">
      <w:pPr>
        <w:spacing w:after="0" w:line="240" w:lineRule="auto"/>
        <w:contextualSpacing/>
        <w:jc w:val="both"/>
      </w:pPr>
    </w:p>
    <w:p w:rsidR="004E3A27" w:rsidRDefault="004E3A27" w:rsidP="004E3A27">
      <w:pPr>
        <w:spacing w:after="0" w:line="240" w:lineRule="auto"/>
        <w:contextualSpacing/>
        <w:jc w:val="both"/>
      </w:pPr>
    </w:p>
    <w:p w:rsidR="004E3A27" w:rsidRPr="008F2399" w:rsidRDefault="004E3A27" w:rsidP="004E3A27">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6</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Cs/>
          <w:i/>
          <w:color w:val="7F7F7F" w:themeColor="text1" w:themeTint="80"/>
          <w:spacing w:val="20"/>
          <w:szCs w:val="25"/>
        </w:rPr>
        <w:t>2</w:t>
      </w:r>
      <w:r w:rsidR="002A4A4F">
        <w:rPr>
          <w:rFonts w:ascii="Century Gothic" w:hAnsi="Century Gothic"/>
          <w:bCs/>
          <w:i/>
          <w:color w:val="7F7F7F" w:themeColor="text1" w:themeTint="80"/>
          <w:spacing w:val="20"/>
          <w:szCs w:val="25"/>
        </w:rPr>
        <w:t>0</w:t>
      </w:r>
      <w:r w:rsidRPr="000E439C">
        <w:rPr>
          <w:rFonts w:ascii="Century Gothic" w:hAnsi="Century Gothic"/>
          <w:bCs/>
          <w:i/>
          <w:color w:val="7F7F7F" w:themeColor="text1" w:themeTint="80"/>
          <w:spacing w:val="20"/>
          <w:szCs w:val="25"/>
        </w:rPr>
        <w:t xml:space="preserve"> marks</w:t>
      </w:r>
    </w:p>
    <w:p w:rsidR="004E3A27" w:rsidRDefault="004E3A27" w:rsidP="004E3A27">
      <w:pPr>
        <w:spacing w:after="0" w:line="240" w:lineRule="auto"/>
        <w:contextualSpacing/>
        <w:jc w:val="both"/>
      </w:pPr>
    </w:p>
    <w:tbl>
      <w:tblPr>
        <w:tblStyle w:val="TableGrid"/>
        <w:tblW w:w="963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4"/>
        <w:gridCol w:w="425"/>
        <w:gridCol w:w="431"/>
        <w:gridCol w:w="7502"/>
        <w:gridCol w:w="573"/>
      </w:tblGrid>
      <w:tr w:rsidR="001C2069" w:rsidTr="009E468A">
        <w:tc>
          <w:tcPr>
            <w:tcW w:w="704" w:type="dxa"/>
            <w:vMerge w:val="restart"/>
          </w:tcPr>
          <w:p w:rsidR="001C2069" w:rsidRDefault="001C2069" w:rsidP="009E468A">
            <w:pPr>
              <w:contextualSpacing/>
            </w:pPr>
            <w:r>
              <w:t>6.1.</w:t>
            </w:r>
          </w:p>
        </w:tc>
        <w:tc>
          <w:tcPr>
            <w:tcW w:w="8358" w:type="dxa"/>
            <w:gridSpan w:val="3"/>
          </w:tcPr>
          <w:p w:rsidR="001C2069" w:rsidRPr="00E8453D" w:rsidRDefault="001C2069" w:rsidP="001C2069">
            <w:pPr>
              <w:contextualSpacing/>
              <w:jc w:val="both"/>
            </w:pPr>
            <w:r>
              <w:t xml:space="preserve">Provide three (3) reasons for the growing number of disputes in construction projects </w:t>
            </w:r>
            <w:r>
              <w:rPr>
                <w:i/>
              </w:rPr>
              <w:t>(2 marks each</w:t>
            </w:r>
            <w:r w:rsidRPr="001C2069">
              <w:rPr>
                <w:i/>
              </w:rPr>
              <w:t>)</w:t>
            </w:r>
            <w:r w:rsidR="00E8453D">
              <w:t>.</w:t>
            </w:r>
          </w:p>
        </w:tc>
        <w:tc>
          <w:tcPr>
            <w:tcW w:w="573" w:type="dxa"/>
            <w:vMerge w:val="restart"/>
          </w:tcPr>
          <w:p w:rsidR="001C2069" w:rsidRDefault="001C2069" w:rsidP="009E468A">
            <w:pPr>
              <w:contextualSpacing/>
              <w:jc w:val="center"/>
            </w:pPr>
            <w:r>
              <w:t>(6)</w:t>
            </w:r>
          </w:p>
        </w:tc>
      </w:tr>
      <w:tr w:rsidR="001C2069" w:rsidTr="009E468A">
        <w:tc>
          <w:tcPr>
            <w:tcW w:w="704" w:type="dxa"/>
            <w:vMerge/>
          </w:tcPr>
          <w:p w:rsidR="001C2069" w:rsidRDefault="001C2069" w:rsidP="009E468A">
            <w:pPr>
              <w:contextualSpacing/>
            </w:pPr>
          </w:p>
        </w:tc>
        <w:tc>
          <w:tcPr>
            <w:tcW w:w="8358" w:type="dxa"/>
            <w:gridSpan w:val="3"/>
          </w:tcPr>
          <w:p w:rsidR="001C2069" w:rsidRPr="00657CF2" w:rsidRDefault="001C2069" w:rsidP="001C2069">
            <w:pPr>
              <w:contextualSpacing/>
              <w:jc w:val="both"/>
              <w:rPr>
                <w:i/>
                <w:color w:val="FF0000"/>
              </w:rPr>
            </w:pPr>
            <w:r w:rsidRPr="00657CF2">
              <w:rPr>
                <w:i/>
                <w:color w:val="FF0000"/>
              </w:rPr>
              <w:t>Any three of the following or in a similar vein (2 marks each – total 6 marks):</w:t>
            </w:r>
          </w:p>
          <w:p w:rsidR="00657CF2" w:rsidRPr="00657CF2" w:rsidRDefault="00657CF2" w:rsidP="00657CF2">
            <w:pPr>
              <w:pStyle w:val="ListParagraph"/>
              <w:numPr>
                <w:ilvl w:val="0"/>
                <w:numId w:val="33"/>
              </w:numPr>
              <w:ind w:left="312" w:hanging="283"/>
              <w:jc w:val="both"/>
              <w:rPr>
                <w:color w:val="FF0000"/>
              </w:rPr>
            </w:pPr>
            <w:r w:rsidRPr="00657CF2">
              <w:rPr>
                <w:color w:val="FF0000"/>
              </w:rPr>
              <w:t>The increased scale + complexity of buildings</w:t>
            </w:r>
            <w:r>
              <w:rPr>
                <w:color w:val="FF0000"/>
              </w:rPr>
              <w:t>.</w:t>
            </w:r>
          </w:p>
          <w:p w:rsidR="00657CF2" w:rsidRPr="00657CF2" w:rsidRDefault="00657CF2" w:rsidP="00657CF2">
            <w:pPr>
              <w:pStyle w:val="ListParagraph"/>
              <w:numPr>
                <w:ilvl w:val="0"/>
                <w:numId w:val="33"/>
              </w:numPr>
              <w:ind w:left="312" w:hanging="283"/>
              <w:jc w:val="both"/>
              <w:rPr>
                <w:color w:val="FF0000"/>
              </w:rPr>
            </w:pPr>
            <w:r w:rsidRPr="00657CF2">
              <w:rPr>
                <w:color w:val="FF0000"/>
              </w:rPr>
              <w:t>The increased use of specialised subcontractors</w:t>
            </w:r>
            <w:r>
              <w:rPr>
                <w:color w:val="FF0000"/>
              </w:rPr>
              <w:t>.</w:t>
            </w:r>
          </w:p>
          <w:p w:rsidR="00657CF2" w:rsidRPr="00657CF2" w:rsidRDefault="00657CF2" w:rsidP="00657CF2">
            <w:pPr>
              <w:pStyle w:val="ListParagraph"/>
              <w:numPr>
                <w:ilvl w:val="0"/>
                <w:numId w:val="33"/>
              </w:numPr>
              <w:ind w:left="312" w:hanging="283"/>
              <w:jc w:val="both"/>
              <w:rPr>
                <w:color w:val="FF0000"/>
              </w:rPr>
            </w:pPr>
            <w:r w:rsidRPr="00657CF2">
              <w:rPr>
                <w:color w:val="FF0000"/>
              </w:rPr>
              <w:t>More complex construction methodologies</w:t>
            </w:r>
            <w:r>
              <w:rPr>
                <w:color w:val="FF0000"/>
              </w:rPr>
              <w:t>.</w:t>
            </w:r>
          </w:p>
          <w:p w:rsidR="00657CF2" w:rsidRPr="00657CF2" w:rsidRDefault="00657CF2" w:rsidP="00657CF2">
            <w:pPr>
              <w:pStyle w:val="ListParagraph"/>
              <w:numPr>
                <w:ilvl w:val="0"/>
                <w:numId w:val="33"/>
              </w:numPr>
              <w:ind w:left="312" w:hanging="283"/>
              <w:jc w:val="both"/>
              <w:rPr>
                <w:color w:val="FF0000"/>
              </w:rPr>
            </w:pPr>
            <w:r w:rsidRPr="00657CF2">
              <w:rPr>
                <w:color w:val="FF0000"/>
              </w:rPr>
              <w:t>Fast-tracking is becoming the norm</w:t>
            </w:r>
            <w:r>
              <w:rPr>
                <w:color w:val="FF0000"/>
              </w:rPr>
              <w:t>.</w:t>
            </w:r>
          </w:p>
          <w:p w:rsidR="00657CF2" w:rsidRPr="00657CF2" w:rsidRDefault="00657CF2" w:rsidP="00657CF2">
            <w:pPr>
              <w:pStyle w:val="ListParagraph"/>
              <w:numPr>
                <w:ilvl w:val="0"/>
                <w:numId w:val="33"/>
              </w:numPr>
              <w:ind w:left="312" w:hanging="283"/>
              <w:jc w:val="both"/>
              <w:rPr>
                <w:color w:val="FF0000"/>
              </w:rPr>
            </w:pPr>
            <w:r w:rsidRPr="00657CF2">
              <w:rPr>
                <w:color w:val="FF0000"/>
              </w:rPr>
              <w:t>The contractor's capital + cash flow is tied up during construction</w:t>
            </w:r>
            <w:r>
              <w:rPr>
                <w:color w:val="FF0000"/>
              </w:rPr>
              <w:t>.</w:t>
            </w:r>
          </w:p>
          <w:p w:rsidR="00657CF2" w:rsidRPr="00657CF2" w:rsidRDefault="00657CF2" w:rsidP="00657CF2">
            <w:pPr>
              <w:pStyle w:val="ListParagraph"/>
              <w:numPr>
                <w:ilvl w:val="0"/>
                <w:numId w:val="33"/>
              </w:numPr>
              <w:ind w:left="312" w:hanging="283"/>
              <w:jc w:val="both"/>
              <w:rPr>
                <w:color w:val="FF0000"/>
              </w:rPr>
            </w:pPr>
            <w:r w:rsidRPr="00657CF2">
              <w:rPr>
                <w:color w:val="FF0000"/>
              </w:rPr>
              <w:t>Contractors are chosen for low price not for their standard of construction</w:t>
            </w:r>
            <w:r>
              <w:rPr>
                <w:color w:val="FF0000"/>
              </w:rPr>
              <w:t>.</w:t>
            </w:r>
          </w:p>
          <w:p w:rsidR="001C2069" w:rsidRPr="001C2069" w:rsidRDefault="00657CF2" w:rsidP="00657CF2">
            <w:pPr>
              <w:pStyle w:val="ListParagraph"/>
              <w:numPr>
                <w:ilvl w:val="0"/>
                <w:numId w:val="33"/>
              </w:numPr>
              <w:ind w:left="312" w:hanging="283"/>
              <w:jc w:val="both"/>
            </w:pPr>
            <w:r w:rsidRPr="00657CF2">
              <w:rPr>
                <w:color w:val="FF0000"/>
              </w:rPr>
              <w:t>The shortage of construction work results in a reduction of pricing by contractors – meaning that there is no margin for error</w:t>
            </w:r>
            <w:r>
              <w:rPr>
                <w:color w:val="FF0000"/>
              </w:rPr>
              <w:t>.</w:t>
            </w:r>
          </w:p>
        </w:tc>
        <w:tc>
          <w:tcPr>
            <w:tcW w:w="573" w:type="dxa"/>
            <w:vMerge/>
          </w:tcPr>
          <w:p w:rsidR="001C2069" w:rsidRDefault="001C2069" w:rsidP="009E468A">
            <w:pPr>
              <w:contextualSpacing/>
              <w:jc w:val="center"/>
            </w:pPr>
          </w:p>
        </w:tc>
      </w:tr>
      <w:tr w:rsidR="001C2069" w:rsidTr="009E468A">
        <w:tc>
          <w:tcPr>
            <w:tcW w:w="9635" w:type="dxa"/>
            <w:gridSpan w:val="5"/>
          </w:tcPr>
          <w:p w:rsidR="001C2069" w:rsidRDefault="001C2069" w:rsidP="009E468A">
            <w:pPr>
              <w:contextualSpacing/>
              <w:jc w:val="both"/>
            </w:pPr>
          </w:p>
        </w:tc>
      </w:tr>
      <w:tr w:rsidR="00657CF2" w:rsidTr="002F106E">
        <w:tc>
          <w:tcPr>
            <w:tcW w:w="704" w:type="dxa"/>
            <w:vMerge w:val="restart"/>
          </w:tcPr>
          <w:p w:rsidR="00657CF2" w:rsidRDefault="00657CF2" w:rsidP="009E468A">
            <w:pPr>
              <w:contextualSpacing/>
            </w:pPr>
            <w:r>
              <w:t>6.2</w:t>
            </w:r>
          </w:p>
        </w:tc>
        <w:tc>
          <w:tcPr>
            <w:tcW w:w="8931" w:type="dxa"/>
            <w:gridSpan w:val="4"/>
          </w:tcPr>
          <w:p w:rsidR="00657CF2" w:rsidRDefault="00657CF2" w:rsidP="009E468A">
            <w:pPr>
              <w:pStyle w:val="ListParagraph"/>
              <w:numPr>
                <w:ilvl w:val="0"/>
                <w:numId w:val="30"/>
              </w:numPr>
              <w:ind w:left="284" w:hanging="284"/>
              <w:jc w:val="both"/>
            </w:pPr>
            <w:r>
              <w:t xml:space="preserve">Select the correct answer from the list provided. </w:t>
            </w:r>
          </w:p>
          <w:p w:rsidR="00657CF2" w:rsidRDefault="00657CF2" w:rsidP="009E468A">
            <w:pPr>
              <w:pStyle w:val="ListParagraph"/>
              <w:numPr>
                <w:ilvl w:val="0"/>
                <w:numId w:val="30"/>
              </w:numPr>
              <w:ind w:left="284" w:hanging="284"/>
              <w:jc w:val="both"/>
            </w:pPr>
            <w:r>
              <w:t xml:space="preserve">There is only one correct answer to each question. </w:t>
            </w:r>
          </w:p>
          <w:p w:rsidR="00657CF2" w:rsidRDefault="00657CF2" w:rsidP="00657CF2">
            <w:pPr>
              <w:pStyle w:val="ListParagraph"/>
              <w:numPr>
                <w:ilvl w:val="0"/>
                <w:numId w:val="30"/>
              </w:numPr>
              <w:ind w:left="284" w:hanging="284"/>
              <w:jc w:val="both"/>
            </w:pPr>
            <w:r>
              <w:t>Provide only the question number and the letter of the selected answer.</w:t>
            </w:r>
          </w:p>
          <w:p w:rsidR="00657CF2" w:rsidRDefault="00657CF2" w:rsidP="00657CF2">
            <w:pPr>
              <w:pStyle w:val="ListParagraph"/>
              <w:numPr>
                <w:ilvl w:val="0"/>
                <w:numId w:val="30"/>
              </w:numPr>
              <w:ind w:left="284" w:hanging="284"/>
              <w:jc w:val="both"/>
            </w:pPr>
            <w:r>
              <w:t>The acronym 'JBCC-PBA' refers to the JBCC Principal Building Agreement.</w:t>
            </w:r>
          </w:p>
        </w:tc>
      </w:tr>
      <w:tr w:rsidR="00E8453D" w:rsidTr="009E468A">
        <w:tc>
          <w:tcPr>
            <w:tcW w:w="704" w:type="dxa"/>
            <w:vMerge/>
          </w:tcPr>
          <w:p w:rsidR="00E8453D" w:rsidRDefault="00E8453D" w:rsidP="009E468A">
            <w:pPr>
              <w:contextualSpacing/>
            </w:pPr>
          </w:p>
        </w:tc>
        <w:tc>
          <w:tcPr>
            <w:tcW w:w="8931" w:type="dxa"/>
            <w:gridSpan w:val="4"/>
          </w:tcPr>
          <w:p w:rsidR="00E8453D" w:rsidRDefault="00E8453D" w:rsidP="009E468A">
            <w:pPr>
              <w:contextualSpacing/>
              <w:jc w:val="center"/>
            </w:pPr>
          </w:p>
        </w:tc>
      </w:tr>
      <w:tr w:rsidR="00E8453D" w:rsidTr="00657CF2">
        <w:tc>
          <w:tcPr>
            <w:tcW w:w="704" w:type="dxa"/>
            <w:vMerge/>
          </w:tcPr>
          <w:p w:rsidR="00E8453D" w:rsidRDefault="00E8453D" w:rsidP="009E468A">
            <w:pPr>
              <w:contextualSpacing/>
            </w:pPr>
          </w:p>
        </w:tc>
        <w:tc>
          <w:tcPr>
            <w:tcW w:w="425" w:type="dxa"/>
            <w:vMerge w:val="restart"/>
          </w:tcPr>
          <w:p w:rsidR="00E8453D" w:rsidRPr="00EB5AF7" w:rsidRDefault="00E8453D" w:rsidP="009E468A">
            <w:pPr>
              <w:contextualSpacing/>
              <w:jc w:val="center"/>
            </w:pPr>
            <w:r>
              <w:t>1.</w:t>
            </w:r>
          </w:p>
        </w:tc>
        <w:tc>
          <w:tcPr>
            <w:tcW w:w="7933" w:type="dxa"/>
            <w:gridSpan w:val="2"/>
          </w:tcPr>
          <w:p w:rsidR="00E8453D" w:rsidRDefault="00E8453D" w:rsidP="00AD6B96">
            <w:pPr>
              <w:contextualSpacing/>
              <w:jc w:val="both"/>
            </w:pPr>
            <w:r>
              <w:t xml:space="preserve">An architectural professional may act as the principal agent and the adjudicator on the same construction project </w:t>
            </w:r>
            <w:r w:rsidR="00AD6B96">
              <w:t>in</w:t>
            </w:r>
            <w:r>
              <w:t xml:space="preserve"> terms of the JBCC-PBA.</w:t>
            </w:r>
          </w:p>
        </w:tc>
        <w:tc>
          <w:tcPr>
            <w:tcW w:w="573" w:type="dxa"/>
            <w:vMerge w:val="restart"/>
          </w:tcPr>
          <w:p w:rsidR="00E8453D" w:rsidRDefault="00E8453D" w:rsidP="00E8453D">
            <w:pPr>
              <w:contextualSpacing/>
              <w:jc w:val="center"/>
            </w:pPr>
            <w:r>
              <w:t>(3)</w:t>
            </w:r>
          </w:p>
        </w:tc>
      </w:tr>
      <w:tr w:rsidR="00E8453D" w:rsidTr="00657CF2">
        <w:tc>
          <w:tcPr>
            <w:tcW w:w="704" w:type="dxa"/>
            <w:vMerge/>
          </w:tcPr>
          <w:p w:rsidR="00E8453D" w:rsidRDefault="00E8453D" w:rsidP="00E8453D">
            <w:pPr>
              <w:contextualSpacing/>
            </w:pPr>
          </w:p>
        </w:tc>
        <w:tc>
          <w:tcPr>
            <w:tcW w:w="425" w:type="dxa"/>
            <w:vMerge/>
          </w:tcPr>
          <w:p w:rsidR="00E8453D" w:rsidRPr="00EB5AF7" w:rsidRDefault="00E8453D" w:rsidP="00E8453D">
            <w:pPr>
              <w:contextualSpacing/>
              <w:jc w:val="center"/>
            </w:pPr>
          </w:p>
        </w:tc>
        <w:tc>
          <w:tcPr>
            <w:tcW w:w="431" w:type="dxa"/>
          </w:tcPr>
          <w:p w:rsidR="00E8453D" w:rsidRDefault="00E8453D" w:rsidP="00E8453D">
            <w:pPr>
              <w:contextualSpacing/>
              <w:jc w:val="both"/>
            </w:pPr>
            <w:r>
              <w:t>A.</w:t>
            </w:r>
          </w:p>
        </w:tc>
        <w:tc>
          <w:tcPr>
            <w:tcW w:w="7502" w:type="dxa"/>
          </w:tcPr>
          <w:p w:rsidR="00E8453D" w:rsidRPr="00EB5AF7" w:rsidRDefault="00E8453D" w:rsidP="00E8453D">
            <w:pPr>
              <w:contextualSpacing/>
              <w:jc w:val="both"/>
            </w:pPr>
            <w:r>
              <w:t>TRUE</w:t>
            </w:r>
          </w:p>
        </w:tc>
        <w:tc>
          <w:tcPr>
            <w:tcW w:w="573" w:type="dxa"/>
            <w:vMerge/>
          </w:tcPr>
          <w:p w:rsidR="00E8453D" w:rsidRDefault="00E8453D" w:rsidP="00E8453D">
            <w:pPr>
              <w:contextualSpacing/>
              <w:jc w:val="both"/>
            </w:pPr>
          </w:p>
        </w:tc>
      </w:tr>
      <w:tr w:rsidR="00E8453D" w:rsidTr="00657CF2">
        <w:tc>
          <w:tcPr>
            <w:tcW w:w="704" w:type="dxa"/>
            <w:vMerge/>
          </w:tcPr>
          <w:p w:rsidR="00E8453D" w:rsidRDefault="00E8453D" w:rsidP="00E8453D">
            <w:pPr>
              <w:contextualSpacing/>
            </w:pPr>
          </w:p>
        </w:tc>
        <w:tc>
          <w:tcPr>
            <w:tcW w:w="425" w:type="dxa"/>
            <w:vMerge/>
          </w:tcPr>
          <w:p w:rsidR="00E8453D" w:rsidRPr="00EB5AF7" w:rsidRDefault="00E8453D" w:rsidP="00E8453D">
            <w:pPr>
              <w:contextualSpacing/>
              <w:jc w:val="center"/>
            </w:pPr>
          </w:p>
        </w:tc>
        <w:tc>
          <w:tcPr>
            <w:tcW w:w="431" w:type="dxa"/>
          </w:tcPr>
          <w:p w:rsidR="00E8453D" w:rsidRPr="00D342AB" w:rsidRDefault="00E8453D" w:rsidP="00E8453D">
            <w:pPr>
              <w:contextualSpacing/>
              <w:jc w:val="both"/>
              <w:rPr>
                <w:b/>
                <w:color w:val="FF0000"/>
              </w:rPr>
            </w:pPr>
            <w:r w:rsidRPr="00D342AB">
              <w:rPr>
                <w:b/>
                <w:color w:val="FF0000"/>
              </w:rPr>
              <w:t>B.</w:t>
            </w:r>
          </w:p>
        </w:tc>
        <w:tc>
          <w:tcPr>
            <w:tcW w:w="7502" w:type="dxa"/>
            <w:vAlign w:val="center"/>
          </w:tcPr>
          <w:p w:rsidR="00E8453D" w:rsidRPr="00E143C3" w:rsidRDefault="00E8453D" w:rsidP="00E8453D">
            <w:pPr>
              <w:contextualSpacing/>
              <w:jc w:val="both"/>
              <w:rPr>
                <w:color w:val="FF0000"/>
              </w:rPr>
            </w:pPr>
            <w:r w:rsidRPr="00E143C3">
              <w:rPr>
                <w:color w:val="FF0000"/>
              </w:rPr>
              <w:t>FALSE</w:t>
            </w:r>
          </w:p>
        </w:tc>
        <w:tc>
          <w:tcPr>
            <w:tcW w:w="573" w:type="dxa"/>
            <w:vMerge/>
          </w:tcPr>
          <w:p w:rsidR="00E8453D" w:rsidRDefault="00E8453D" w:rsidP="00E8453D">
            <w:pPr>
              <w:contextualSpacing/>
              <w:jc w:val="both"/>
            </w:pPr>
          </w:p>
        </w:tc>
      </w:tr>
      <w:tr w:rsidR="00E8453D" w:rsidTr="009E468A">
        <w:tc>
          <w:tcPr>
            <w:tcW w:w="704" w:type="dxa"/>
            <w:vMerge/>
          </w:tcPr>
          <w:p w:rsidR="00E8453D" w:rsidRDefault="00E8453D" w:rsidP="00E8453D">
            <w:pPr>
              <w:contextualSpacing/>
            </w:pPr>
          </w:p>
        </w:tc>
        <w:tc>
          <w:tcPr>
            <w:tcW w:w="8931" w:type="dxa"/>
            <w:gridSpan w:val="4"/>
          </w:tcPr>
          <w:p w:rsidR="00E8453D" w:rsidRDefault="00E8453D" w:rsidP="00E8453D">
            <w:pPr>
              <w:contextualSpacing/>
              <w:jc w:val="both"/>
            </w:pPr>
          </w:p>
        </w:tc>
      </w:tr>
      <w:tr w:rsidR="00E8453D" w:rsidTr="00657CF2">
        <w:tc>
          <w:tcPr>
            <w:tcW w:w="704" w:type="dxa"/>
            <w:vMerge/>
          </w:tcPr>
          <w:p w:rsidR="00E8453D" w:rsidRDefault="00E8453D" w:rsidP="00E8453D">
            <w:pPr>
              <w:contextualSpacing/>
            </w:pPr>
          </w:p>
        </w:tc>
        <w:tc>
          <w:tcPr>
            <w:tcW w:w="425" w:type="dxa"/>
            <w:vMerge w:val="restart"/>
          </w:tcPr>
          <w:p w:rsidR="00E8453D" w:rsidRPr="00EB5AF7" w:rsidRDefault="00E8453D" w:rsidP="00E8453D">
            <w:pPr>
              <w:contextualSpacing/>
              <w:jc w:val="center"/>
            </w:pPr>
            <w:r>
              <w:t>2.</w:t>
            </w:r>
          </w:p>
        </w:tc>
        <w:tc>
          <w:tcPr>
            <w:tcW w:w="7933" w:type="dxa"/>
            <w:gridSpan w:val="2"/>
          </w:tcPr>
          <w:p w:rsidR="00E8453D" w:rsidRDefault="00E8453D" w:rsidP="00035221">
            <w:pPr>
              <w:contextualSpacing/>
              <w:jc w:val="both"/>
            </w:pPr>
            <w:r>
              <w:t xml:space="preserve">An architectural professional may </w:t>
            </w:r>
            <w:r w:rsidR="00035221">
              <w:t xml:space="preserve">participate in the settlement proceedings when appointed to </w:t>
            </w:r>
            <w:r>
              <w:t xml:space="preserve">act as the principal agent </w:t>
            </w:r>
            <w:r w:rsidR="00AD6B96">
              <w:t xml:space="preserve">in </w:t>
            </w:r>
            <w:r>
              <w:t>terms of the JBCC-PBA.</w:t>
            </w:r>
          </w:p>
        </w:tc>
        <w:tc>
          <w:tcPr>
            <w:tcW w:w="573" w:type="dxa"/>
            <w:vMerge w:val="restart"/>
          </w:tcPr>
          <w:p w:rsidR="00E8453D" w:rsidRDefault="00E8453D" w:rsidP="00E8453D">
            <w:pPr>
              <w:contextualSpacing/>
              <w:jc w:val="center"/>
            </w:pPr>
            <w:r>
              <w:t>(3)</w:t>
            </w:r>
          </w:p>
        </w:tc>
      </w:tr>
      <w:tr w:rsidR="00E8453D" w:rsidTr="00657CF2">
        <w:tc>
          <w:tcPr>
            <w:tcW w:w="704" w:type="dxa"/>
            <w:vMerge/>
          </w:tcPr>
          <w:p w:rsidR="00E8453D" w:rsidRDefault="00E8453D" w:rsidP="00E8453D">
            <w:pPr>
              <w:contextualSpacing/>
            </w:pPr>
          </w:p>
        </w:tc>
        <w:tc>
          <w:tcPr>
            <w:tcW w:w="425" w:type="dxa"/>
            <w:vMerge/>
          </w:tcPr>
          <w:p w:rsidR="00E8453D" w:rsidRPr="00EB5AF7" w:rsidRDefault="00E8453D" w:rsidP="00E8453D">
            <w:pPr>
              <w:contextualSpacing/>
              <w:jc w:val="center"/>
            </w:pPr>
          </w:p>
        </w:tc>
        <w:tc>
          <w:tcPr>
            <w:tcW w:w="431" w:type="dxa"/>
          </w:tcPr>
          <w:p w:rsidR="00E8453D" w:rsidRPr="00D342AB" w:rsidRDefault="00E8453D" w:rsidP="00E8453D">
            <w:pPr>
              <w:contextualSpacing/>
              <w:jc w:val="both"/>
              <w:rPr>
                <w:b/>
                <w:color w:val="FF0000"/>
              </w:rPr>
            </w:pPr>
            <w:r w:rsidRPr="00D342AB">
              <w:rPr>
                <w:b/>
                <w:color w:val="FF0000"/>
              </w:rPr>
              <w:t>A.</w:t>
            </w:r>
          </w:p>
        </w:tc>
        <w:tc>
          <w:tcPr>
            <w:tcW w:w="7502" w:type="dxa"/>
          </w:tcPr>
          <w:p w:rsidR="00E8453D" w:rsidRPr="00E143C3" w:rsidRDefault="00E8453D" w:rsidP="00E8453D">
            <w:pPr>
              <w:contextualSpacing/>
              <w:jc w:val="both"/>
              <w:rPr>
                <w:color w:val="FF0000"/>
              </w:rPr>
            </w:pPr>
            <w:r w:rsidRPr="00E143C3">
              <w:rPr>
                <w:color w:val="FF0000"/>
              </w:rPr>
              <w:t>TRUE</w:t>
            </w:r>
          </w:p>
        </w:tc>
        <w:tc>
          <w:tcPr>
            <w:tcW w:w="573" w:type="dxa"/>
            <w:vMerge/>
          </w:tcPr>
          <w:p w:rsidR="00E8453D" w:rsidRDefault="00E8453D" w:rsidP="00E8453D">
            <w:pPr>
              <w:contextualSpacing/>
              <w:jc w:val="both"/>
            </w:pPr>
          </w:p>
        </w:tc>
      </w:tr>
      <w:tr w:rsidR="00E8453D" w:rsidTr="00657CF2">
        <w:tc>
          <w:tcPr>
            <w:tcW w:w="704" w:type="dxa"/>
            <w:vMerge/>
          </w:tcPr>
          <w:p w:rsidR="00E8453D" w:rsidRDefault="00E8453D" w:rsidP="00E8453D">
            <w:pPr>
              <w:contextualSpacing/>
            </w:pPr>
          </w:p>
        </w:tc>
        <w:tc>
          <w:tcPr>
            <w:tcW w:w="425" w:type="dxa"/>
            <w:vMerge/>
          </w:tcPr>
          <w:p w:rsidR="00E8453D" w:rsidRPr="00EB5AF7" w:rsidRDefault="00E8453D" w:rsidP="00E8453D">
            <w:pPr>
              <w:contextualSpacing/>
              <w:jc w:val="center"/>
            </w:pPr>
          </w:p>
        </w:tc>
        <w:tc>
          <w:tcPr>
            <w:tcW w:w="431" w:type="dxa"/>
          </w:tcPr>
          <w:p w:rsidR="00E8453D" w:rsidRDefault="00E8453D" w:rsidP="00E8453D">
            <w:pPr>
              <w:contextualSpacing/>
              <w:jc w:val="both"/>
            </w:pPr>
            <w:r>
              <w:t>B.</w:t>
            </w:r>
          </w:p>
        </w:tc>
        <w:tc>
          <w:tcPr>
            <w:tcW w:w="7502" w:type="dxa"/>
            <w:vAlign w:val="center"/>
          </w:tcPr>
          <w:p w:rsidR="00E8453D" w:rsidRDefault="00E8453D" w:rsidP="00E8453D">
            <w:pPr>
              <w:contextualSpacing/>
              <w:jc w:val="both"/>
            </w:pPr>
            <w:r>
              <w:t>FALSE</w:t>
            </w:r>
          </w:p>
        </w:tc>
        <w:tc>
          <w:tcPr>
            <w:tcW w:w="573" w:type="dxa"/>
            <w:vMerge/>
          </w:tcPr>
          <w:p w:rsidR="00E8453D" w:rsidRDefault="00E8453D" w:rsidP="00E8453D">
            <w:pPr>
              <w:contextualSpacing/>
              <w:jc w:val="both"/>
            </w:pPr>
          </w:p>
        </w:tc>
      </w:tr>
      <w:tr w:rsidR="00E8453D" w:rsidTr="009E468A">
        <w:tc>
          <w:tcPr>
            <w:tcW w:w="704" w:type="dxa"/>
            <w:vMerge/>
          </w:tcPr>
          <w:p w:rsidR="00E8453D" w:rsidRDefault="00E8453D" w:rsidP="00E8453D">
            <w:pPr>
              <w:contextualSpacing/>
            </w:pPr>
          </w:p>
        </w:tc>
        <w:tc>
          <w:tcPr>
            <w:tcW w:w="8931" w:type="dxa"/>
            <w:gridSpan w:val="4"/>
          </w:tcPr>
          <w:p w:rsidR="00E8453D" w:rsidRDefault="00E8453D" w:rsidP="00E8453D">
            <w:pPr>
              <w:contextualSpacing/>
              <w:jc w:val="both"/>
            </w:pPr>
          </w:p>
        </w:tc>
      </w:tr>
      <w:tr w:rsidR="00E8453D" w:rsidTr="00657CF2">
        <w:tc>
          <w:tcPr>
            <w:tcW w:w="704" w:type="dxa"/>
            <w:vMerge/>
          </w:tcPr>
          <w:p w:rsidR="00E8453D" w:rsidRDefault="00E8453D" w:rsidP="00E8453D">
            <w:pPr>
              <w:contextualSpacing/>
            </w:pPr>
          </w:p>
        </w:tc>
        <w:tc>
          <w:tcPr>
            <w:tcW w:w="425" w:type="dxa"/>
            <w:vMerge w:val="restart"/>
          </w:tcPr>
          <w:p w:rsidR="00E8453D" w:rsidRDefault="00E8453D" w:rsidP="00E8453D">
            <w:pPr>
              <w:contextualSpacing/>
              <w:jc w:val="center"/>
            </w:pPr>
            <w:r>
              <w:t>3.</w:t>
            </w:r>
          </w:p>
        </w:tc>
        <w:tc>
          <w:tcPr>
            <w:tcW w:w="7933" w:type="dxa"/>
            <w:gridSpan w:val="2"/>
            <w:vAlign w:val="center"/>
          </w:tcPr>
          <w:p w:rsidR="00E8453D" w:rsidRDefault="00E8453D" w:rsidP="00E8453D">
            <w:pPr>
              <w:contextualSpacing/>
              <w:jc w:val="both"/>
            </w:pPr>
            <w:r>
              <w:t>Which form of dispute resolution provided in the JBCC-PBA is recommended when the dispute involves the amount certified in an interim payment certificate?</w:t>
            </w:r>
          </w:p>
        </w:tc>
        <w:tc>
          <w:tcPr>
            <w:tcW w:w="573" w:type="dxa"/>
            <w:vMerge w:val="restart"/>
          </w:tcPr>
          <w:p w:rsidR="00E8453D" w:rsidRDefault="00E8453D" w:rsidP="00E8453D">
            <w:pPr>
              <w:contextualSpacing/>
              <w:jc w:val="center"/>
            </w:pPr>
            <w:r>
              <w:t>(3)</w:t>
            </w:r>
          </w:p>
        </w:tc>
      </w:tr>
      <w:tr w:rsidR="00E8453D" w:rsidTr="00657CF2">
        <w:tc>
          <w:tcPr>
            <w:tcW w:w="704" w:type="dxa"/>
            <w:vMerge/>
          </w:tcPr>
          <w:p w:rsidR="00E8453D" w:rsidRDefault="00E8453D" w:rsidP="00E8453D">
            <w:pPr>
              <w:contextualSpacing/>
            </w:pPr>
          </w:p>
        </w:tc>
        <w:tc>
          <w:tcPr>
            <w:tcW w:w="425" w:type="dxa"/>
            <w:vMerge/>
          </w:tcPr>
          <w:p w:rsidR="00E8453D" w:rsidRDefault="00E8453D" w:rsidP="00E8453D">
            <w:pPr>
              <w:contextualSpacing/>
              <w:jc w:val="center"/>
            </w:pPr>
          </w:p>
        </w:tc>
        <w:tc>
          <w:tcPr>
            <w:tcW w:w="431" w:type="dxa"/>
            <w:vAlign w:val="center"/>
          </w:tcPr>
          <w:p w:rsidR="00E8453D" w:rsidRPr="00D342AB" w:rsidRDefault="00E8453D" w:rsidP="00E8453D">
            <w:pPr>
              <w:contextualSpacing/>
              <w:jc w:val="both"/>
              <w:rPr>
                <w:b/>
                <w:color w:val="FF0000"/>
              </w:rPr>
            </w:pPr>
            <w:r w:rsidRPr="00D342AB">
              <w:rPr>
                <w:b/>
                <w:color w:val="FF0000"/>
              </w:rPr>
              <w:t>A.</w:t>
            </w:r>
          </w:p>
        </w:tc>
        <w:tc>
          <w:tcPr>
            <w:tcW w:w="7502" w:type="dxa"/>
            <w:vAlign w:val="center"/>
          </w:tcPr>
          <w:p w:rsidR="00E8453D" w:rsidRPr="00E143C3" w:rsidRDefault="00E8453D" w:rsidP="00E8453D">
            <w:pPr>
              <w:contextualSpacing/>
              <w:jc w:val="both"/>
              <w:rPr>
                <w:color w:val="FF0000"/>
              </w:rPr>
            </w:pPr>
            <w:r w:rsidRPr="00E143C3">
              <w:rPr>
                <w:color w:val="FF0000"/>
              </w:rPr>
              <w:t>Adjudication</w:t>
            </w:r>
          </w:p>
        </w:tc>
        <w:tc>
          <w:tcPr>
            <w:tcW w:w="573" w:type="dxa"/>
            <w:vMerge/>
          </w:tcPr>
          <w:p w:rsidR="00E8453D" w:rsidRDefault="00E8453D" w:rsidP="00E8453D">
            <w:pPr>
              <w:contextualSpacing/>
              <w:jc w:val="both"/>
            </w:pPr>
          </w:p>
        </w:tc>
      </w:tr>
      <w:tr w:rsidR="00E8453D" w:rsidTr="00657CF2">
        <w:tc>
          <w:tcPr>
            <w:tcW w:w="704" w:type="dxa"/>
            <w:vMerge/>
          </w:tcPr>
          <w:p w:rsidR="00E8453D" w:rsidRDefault="00E8453D" w:rsidP="00E8453D">
            <w:pPr>
              <w:contextualSpacing/>
            </w:pPr>
          </w:p>
        </w:tc>
        <w:tc>
          <w:tcPr>
            <w:tcW w:w="425" w:type="dxa"/>
            <w:vMerge/>
          </w:tcPr>
          <w:p w:rsidR="00E8453D" w:rsidRDefault="00E8453D" w:rsidP="00E8453D">
            <w:pPr>
              <w:contextualSpacing/>
              <w:jc w:val="center"/>
            </w:pPr>
          </w:p>
        </w:tc>
        <w:tc>
          <w:tcPr>
            <w:tcW w:w="431" w:type="dxa"/>
            <w:vAlign w:val="center"/>
          </w:tcPr>
          <w:p w:rsidR="00E8453D" w:rsidRDefault="00E8453D" w:rsidP="00E8453D">
            <w:pPr>
              <w:contextualSpacing/>
              <w:jc w:val="both"/>
            </w:pPr>
            <w:r>
              <w:t>B.</w:t>
            </w:r>
          </w:p>
        </w:tc>
        <w:tc>
          <w:tcPr>
            <w:tcW w:w="7502" w:type="dxa"/>
            <w:vAlign w:val="center"/>
          </w:tcPr>
          <w:p w:rsidR="00E8453D" w:rsidRDefault="00E8453D" w:rsidP="00E8453D">
            <w:pPr>
              <w:contextualSpacing/>
              <w:jc w:val="both"/>
            </w:pPr>
            <w:r>
              <w:t>Arbitration</w:t>
            </w:r>
          </w:p>
        </w:tc>
        <w:tc>
          <w:tcPr>
            <w:tcW w:w="573" w:type="dxa"/>
            <w:vMerge/>
          </w:tcPr>
          <w:p w:rsidR="00E8453D" w:rsidRDefault="00E8453D" w:rsidP="00E8453D">
            <w:pPr>
              <w:contextualSpacing/>
              <w:jc w:val="both"/>
            </w:pPr>
          </w:p>
        </w:tc>
      </w:tr>
      <w:tr w:rsidR="00E8453D" w:rsidTr="0077074B">
        <w:tc>
          <w:tcPr>
            <w:tcW w:w="704" w:type="dxa"/>
            <w:vMerge/>
          </w:tcPr>
          <w:p w:rsidR="00E8453D" w:rsidRDefault="00E8453D" w:rsidP="00E8453D">
            <w:pPr>
              <w:contextualSpacing/>
            </w:pPr>
          </w:p>
        </w:tc>
        <w:tc>
          <w:tcPr>
            <w:tcW w:w="8931" w:type="dxa"/>
            <w:gridSpan w:val="4"/>
          </w:tcPr>
          <w:p w:rsidR="00E8453D" w:rsidRDefault="00E8453D" w:rsidP="00E8453D">
            <w:pPr>
              <w:contextualSpacing/>
              <w:jc w:val="both"/>
            </w:pPr>
          </w:p>
        </w:tc>
      </w:tr>
      <w:tr w:rsidR="00E8453D" w:rsidTr="00657CF2">
        <w:tc>
          <w:tcPr>
            <w:tcW w:w="704" w:type="dxa"/>
            <w:vMerge/>
          </w:tcPr>
          <w:p w:rsidR="00E8453D" w:rsidRDefault="00E8453D" w:rsidP="00E8453D">
            <w:pPr>
              <w:contextualSpacing/>
            </w:pPr>
          </w:p>
        </w:tc>
        <w:tc>
          <w:tcPr>
            <w:tcW w:w="425" w:type="dxa"/>
            <w:vMerge w:val="restart"/>
          </w:tcPr>
          <w:p w:rsidR="00E8453D" w:rsidRDefault="00E8453D" w:rsidP="00E8453D">
            <w:pPr>
              <w:contextualSpacing/>
              <w:jc w:val="center"/>
            </w:pPr>
            <w:r>
              <w:t>4.</w:t>
            </w:r>
          </w:p>
        </w:tc>
        <w:tc>
          <w:tcPr>
            <w:tcW w:w="7933" w:type="dxa"/>
            <w:gridSpan w:val="2"/>
            <w:vAlign w:val="center"/>
          </w:tcPr>
          <w:p w:rsidR="00E8453D" w:rsidRDefault="00E8453D" w:rsidP="00E8453D">
            <w:pPr>
              <w:contextualSpacing/>
              <w:jc w:val="both"/>
            </w:pPr>
            <w:r>
              <w:t>Which form of dispute resolution is not provided in a standard form professional service agreement between the architectural professional and the client?</w:t>
            </w:r>
          </w:p>
        </w:tc>
        <w:tc>
          <w:tcPr>
            <w:tcW w:w="573" w:type="dxa"/>
            <w:vMerge w:val="restart"/>
          </w:tcPr>
          <w:p w:rsidR="00E8453D" w:rsidRDefault="00E8453D" w:rsidP="00E8453D">
            <w:pPr>
              <w:contextualSpacing/>
              <w:jc w:val="center"/>
            </w:pPr>
            <w:r>
              <w:t>(3)</w:t>
            </w:r>
          </w:p>
        </w:tc>
      </w:tr>
      <w:tr w:rsidR="00E8453D" w:rsidTr="00657CF2">
        <w:tc>
          <w:tcPr>
            <w:tcW w:w="704" w:type="dxa"/>
            <w:vMerge/>
          </w:tcPr>
          <w:p w:rsidR="00E8453D" w:rsidRDefault="00E8453D" w:rsidP="00E8453D">
            <w:pPr>
              <w:contextualSpacing/>
            </w:pPr>
          </w:p>
        </w:tc>
        <w:tc>
          <w:tcPr>
            <w:tcW w:w="425" w:type="dxa"/>
            <w:vMerge/>
          </w:tcPr>
          <w:p w:rsidR="00E8453D" w:rsidRDefault="00E8453D" w:rsidP="00E8453D">
            <w:pPr>
              <w:contextualSpacing/>
              <w:jc w:val="center"/>
            </w:pPr>
          </w:p>
        </w:tc>
        <w:tc>
          <w:tcPr>
            <w:tcW w:w="431" w:type="dxa"/>
            <w:vAlign w:val="center"/>
          </w:tcPr>
          <w:p w:rsidR="00E8453D" w:rsidRPr="00D342AB" w:rsidRDefault="00E8453D" w:rsidP="00E8453D">
            <w:pPr>
              <w:contextualSpacing/>
              <w:jc w:val="both"/>
              <w:rPr>
                <w:b/>
                <w:color w:val="FF0000"/>
              </w:rPr>
            </w:pPr>
            <w:r w:rsidRPr="00D342AB">
              <w:rPr>
                <w:b/>
                <w:color w:val="FF0000"/>
              </w:rPr>
              <w:t>A.</w:t>
            </w:r>
          </w:p>
        </w:tc>
        <w:tc>
          <w:tcPr>
            <w:tcW w:w="7502" w:type="dxa"/>
            <w:vAlign w:val="center"/>
          </w:tcPr>
          <w:p w:rsidR="00E8453D" w:rsidRPr="00E143C3" w:rsidRDefault="00E8453D" w:rsidP="00E8453D">
            <w:pPr>
              <w:contextualSpacing/>
              <w:jc w:val="both"/>
              <w:rPr>
                <w:color w:val="FF0000"/>
              </w:rPr>
            </w:pPr>
            <w:r w:rsidRPr="00E143C3">
              <w:rPr>
                <w:color w:val="FF0000"/>
              </w:rPr>
              <w:t>Adjudication</w:t>
            </w:r>
          </w:p>
        </w:tc>
        <w:tc>
          <w:tcPr>
            <w:tcW w:w="573" w:type="dxa"/>
            <w:vMerge/>
          </w:tcPr>
          <w:p w:rsidR="00E8453D" w:rsidRDefault="00E8453D" w:rsidP="00E8453D">
            <w:pPr>
              <w:contextualSpacing/>
              <w:jc w:val="both"/>
            </w:pPr>
          </w:p>
        </w:tc>
      </w:tr>
      <w:tr w:rsidR="00E8453D" w:rsidTr="00657CF2">
        <w:tc>
          <w:tcPr>
            <w:tcW w:w="704" w:type="dxa"/>
            <w:vMerge/>
          </w:tcPr>
          <w:p w:rsidR="00E8453D" w:rsidRDefault="00E8453D" w:rsidP="00E8453D">
            <w:pPr>
              <w:contextualSpacing/>
            </w:pPr>
          </w:p>
        </w:tc>
        <w:tc>
          <w:tcPr>
            <w:tcW w:w="425" w:type="dxa"/>
            <w:vMerge/>
          </w:tcPr>
          <w:p w:rsidR="00E8453D" w:rsidRDefault="00E8453D" w:rsidP="00E8453D">
            <w:pPr>
              <w:contextualSpacing/>
              <w:jc w:val="center"/>
            </w:pPr>
          </w:p>
        </w:tc>
        <w:tc>
          <w:tcPr>
            <w:tcW w:w="431" w:type="dxa"/>
            <w:vAlign w:val="center"/>
          </w:tcPr>
          <w:p w:rsidR="00E8453D" w:rsidRDefault="00E8453D" w:rsidP="00E8453D">
            <w:pPr>
              <w:contextualSpacing/>
              <w:jc w:val="both"/>
            </w:pPr>
            <w:r>
              <w:t>B.</w:t>
            </w:r>
          </w:p>
        </w:tc>
        <w:tc>
          <w:tcPr>
            <w:tcW w:w="7502" w:type="dxa"/>
            <w:vAlign w:val="center"/>
          </w:tcPr>
          <w:p w:rsidR="00E8453D" w:rsidRDefault="00E8453D" w:rsidP="00E8453D">
            <w:pPr>
              <w:contextualSpacing/>
              <w:jc w:val="both"/>
            </w:pPr>
            <w:r>
              <w:t>Arbitration</w:t>
            </w:r>
          </w:p>
        </w:tc>
        <w:tc>
          <w:tcPr>
            <w:tcW w:w="573" w:type="dxa"/>
            <w:vMerge/>
          </w:tcPr>
          <w:p w:rsidR="00E8453D" w:rsidRDefault="00E8453D" w:rsidP="00E8453D">
            <w:pPr>
              <w:contextualSpacing/>
              <w:jc w:val="both"/>
            </w:pPr>
          </w:p>
        </w:tc>
      </w:tr>
      <w:tr w:rsidR="00E8453D" w:rsidTr="009E468A">
        <w:tc>
          <w:tcPr>
            <w:tcW w:w="9635" w:type="dxa"/>
            <w:gridSpan w:val="5"/>
          </w:tcPr>
          <w:p w:rsidR="00E8453D" w:rsidRDefault="00E8453D" w:rsidP="00E8453D">
            <w:pPr>
              <w:contextualSpacing/>
              <w:jc w:val="both"/>
            </w:pPr>
          </w:p>
        </w:tc>
      </w:tr>
      <w:tr w:rsidR="00182C4D" w:rsidTr="009E468A">
        <w:tc>
          <w:tcPr>
            <w:tcW w:w="704" w:type="dxa"/>
            <w:vMerge w:val="restart"/>
          </w:tcPr>
          <w:p w:rsidR="00182C4D" w:rsidRDefault="00657CF2" w:rsidP="009E468A">
            <w:pPr>
              <w:contextualSpacing/>
            </w:pPr>
            <w:r>
              <w:t>6.3</w:t>
            </w:r>
          </w:p>
        </w:tc>
        <w:tc>
          <w:tcPr>
            <w:tcW w:w="8358" w:type="dxa"/>
            <w:gridSpan w:val="3"/>
            <w:vAlign w:val="center"/>
          </w:tcPr>
          <w:p w:rsidR="00E143C3" w:rsidRDefault="00E143C3" w:rsidP="00AD6B96">
            <w:pPr>
              <w:contextualSpacing/>
              <w:jc w:val="both"/>
            </w:pPr>
            <w:r>
              <w:t xml:space="preserve">Why do you believe the JBCC Principal Building Agreement stipulates that </w:t>
            </w:r>
            <w:r w:rsidRPr="00657CF2">
              <w:t xml:space="preserve">both parties </w:t>
            </w:r>
            <w:r>
              <w:t xml:space="preserve">shall </w:t>
            </w:r>
            <w:r w:rsidRPr="00657CF2">
              <w:t xml:space="preserve">continue to perform their </w:t>
            </w:r>
            <w:r>
              <w:t xml:space="preserve">contractual </w:t>
            </w:r>
            <w:r w:rsidRPr="00657CF2">
              <w:t>obligations</w:t>
            </w:r>
            <w:r>
              <w:t>, regardless of whether</w:t>
            </w:r>
            <w:r w:rsidRPr="00657CF2">
              <w:t xml:space="preserve"> a disagreement or </w:t>
            </w:r>
            <w:r>
              <w:t xml:space="preserve">a </w:t>
            </w:r>
            <w:r w:rsidRPr="00657CF2">
              <w:t xml:space="preserve">dispute </w:t>
            </w:r>
            <w:r>
              <w:t xml:space="preserve">exists </w:t>
            </w:r>
            <w:r w:rsidRPr="00657CF2">
              <w:t>between them</w:t>
            </w:r>
            <w:r>
              <w:t>?</w:t>
            </w:r>
          </w:p>
        </w:tc>
        <w:tc>
          <w:tcPr>
            <w:tcW w:w="573" w:type="dxa"/>
            <w:vMerge w:val="restart"/>
          </w:tcPr>
          <w:p w:rsidR="00182C4D" w:rsidRDefault="00182C4D" w:rsidP="009E468A">
            <w:pPr>
              <w:contextualSpacing/>
              <w:jc w:val="center"/>
            </w:pPr>
            <w:r>
              <w:t>(</w:t>
            </w:r>
            <w:r w:rsidR="00657CF2">
              <w:t>2</w:t>
            </w:r>
            <w:r>
              <w:t>)</w:t>
            </w:r>
          </w:p>
        </w:tc>
      </w:tr>
      <w:tr w:rsidR="00657CF2" w:rsidTr="009E468A">
        <w:tc>
          <w:tcPr>
            <w:tcW w:w="704" w:type="dxa"/>
            <w:vMerge/>
          </w:tcPr>
          <w:p w:rsidR="00657CF2" w:rsidRDefault="00657CF2" w:rsidP="009E468A">
            <w:pPr>
              <w:contextualSpacing/>
            </w:pPr>
          </w:p>
        </w:tc>
        <w:tc>
          <w:tcPr>
            <w:tcW w:w="8358" w:type="dxa"/>
            <w:gridSpan w:val="3"/>
            <w:vAlign w:val="center"/>
          </w:tcPr>
          <w:p w:rsidR="00657CF2" w:rsidRDefault="00657CF2" w:rsidP="00E143C3">
            <w:pPr>
              <w:contextualSpacing/>
              <w:jc w:val="both"/>
            </w:pPr>
            <w:r w:rsidRPr="00657CF2">
              <w:rPr>
                <w:color w:val="FF0000"/>
              </w:rPr>
              <w:t xml:space="preserve">In order </w:t>
            </w:r>
            <w:r w:rsidR="00E143C3">
              <w:rPr>
                <w:color w:val="FF0000"/>
              </w:rPr>
              <w:t xml:space="preserve">to ensure that </w:t>
            </w:r>
            <w:r w:rsidRPr="00657CF2">
              <w:rPr>
                <w:color w:val="FF0000"/>
              </w:rPr>
              <w:t>the project proceed</w:t>
            </w:r>
            <w:r w:rsidR="00E143C3">
              <w:rPr>
                <w:color w:val="FF0000"/>
              </w:rPr>
              <w:t>s, despite a</w:t>
            </w:r>
            <w:r w:rsidRPr="00657CF2">
              <w:rPr>
                <w:color w:val="FF0000"/>
              </w:rPr>
              <w:t xml:space="preserve"> disagreement or </w:t>
            </w:r>
            <w:r w:rsidR="00E143C3">
              <w:rPr>
                <w:color w:val="FF0000"/>
              </w:rPr>
              <w:t>a dispute between the parties.</w:t>
            </w:r>
          </w:p>
        </w:tc>
        <w:tc>
          <w:tcPr>
            <w:tcW w:w="573" w:type="dxa"/>
            <w:vMerge/>
          </w:tcPr>
          <w:p w:rsidR="00657CF2" w:rsidRDefault="00657CF2" w:rsidP="009E468A">
            <w:pPr>
              <w:contextualSpacing/>
              <w:jc w:val="center"/>
            </w:pPr>
          </w:p>
        </w:tc>
      </w:tr>
      <w:tr w:rsidR="00182C4D" w:rsidTr="009E468A">
        <w:tc>
          <w:tcPr>
            <w:tcW w:w="9635" w:type="dxa"/>
            <w:gridSpan w:val="5"/>
          </w:tcPr>
          <w:p w:rsidR="00182C4D" w:rsidRDefault="00182C4D" w:rsidP="009E468A">
            <w:pPr>
              <w:contextualSpacing/>
              <w:rPr>
                <w:color w:val="FF0000"/>
              </w:rPr>
            </w:pPr>
          </w:p>
        </w:tc>
      </w:tr>
    </w:tbl>
    <w:p w:rsidR="00182C4D" w:rsidRDefault="00182C4D" w:rsidP="004E3A27">
      <w:pPr>
        <w:spacing w:after="0" w:line="240" w:lineRule="auto"/>
        <w:contextualSpacing/>
        <w:jc w:val="both"/>
      </w:pPr>
    </w:p>
    <w:p w:rsidR="00182C4D" w:rsidRDefault="00182C4D" w:rsidP="004E3A27">
      <w:pPr>
        <w:spacing w:after="0" w:line="240" w:lineRule="auto"/>
        <w:contextualSpacing/>
        <w:jc w:val="both"/>
      </w:pPr>
    </w:p>
    <w:p w:rsidR="00182C4D" w:rsidRDefault="00182C4D" w:rsidP="004E3A27">
      <w:pPr>
        <w:spacing w:after="0" w:line="240" w:lineRule="auto"/>
        <w:contextualSpacing/>
        <w:jc w:val="both"/>
      </w:pPr>
    </w:p>
    <w:sectPr w:rsidR="00182C4D" w:rsidSect="00937DB2">
      <w:headerReference w:type="default" r:id="rId9"/>
      <w:footerReference w:type="even" r:id="rId10"/>
      <w:footerReference w:type="default" r:id="rId11"/>
      <w:type w:val="continuous"/>
      <w:pgSz w:w="11906" w:h="16838" w:code="9"/>
      <w:pgMar w:top="851" w:right="1134" w:bottom="851" w:left="1134" w:header="709" w:footer="4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986" w:rsidRDefault="00165986" w:rsidP="00A14DAA">
      <w:pPr>
        <w:spacing w:after="0" w:line="240" w:lineRule="auto"/>
      </w:pPr>
      <w:r>
        <w:separator/>
      </w:r>
    </w:p>
  </w:endnote>
  <w:endnote w:type="continuationSeparator" w:id="0">
    <w:p w:rsidR="00165986" w:rsidRDefault="00165986" w:rsidP="00A14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68A" w:rsidRDefault="009E468A" w:rsidP="00A14DAA">
    <w:pPr>
      <w:pStyle w:val="Footer"/>
      <w:ind w:right="-7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16900"/>
      <w:docPartObj>
        <w:docPartGallery w:val="Page Numbers (Top of Page)"/>
        <w:docPartUnique/>
      </w:docPartObj>
    </w:sdtPr>
    <w:sdtEndPr/>
    <w:sdtContent>
      <w:p w:rsidR="009E468A" w:rsidRPr="00B05010" w:rsidRDefault="009E468A" w:rsidP="00B05010">
        <w:pPr>
          <w:pStyle w:val="Footer"/>
          <w:jc w:val="right"/>
        </w:pPr>
        <w:proofErr w:type="gramStart"/>
        <w:r w:rsidRPr="009F39F3">
          <w:rPr>
            <w:sz w:val="20"/>
          </w:rPr>
          <w:t>page</w:t>
        </w:r>
        <w:proofErr w:type="gramEnd"/>
        <w:r w:rsidRPr="009F39F3">
          <w:rPr>
            <w:sz w:val="20"/>
          </w:rPr>
          <w:t xml:space="preserve"> </w:t>
        </w:r>
        <w:r w:rsidRPr="009F39F3">
          <w:rPr>
            <w:bCs/>
            <w:sz w:val="20"/>
          </w:rPr>
          <w:fldChar w:fldCharType="begin"/>
        </w:r>
        <w:r w:rsidRPr="009F39F3">
          <w:rPr>
            <w:bCs/>
            <w:sz w:val="20"/>
          </w:rPr>
          <w:instrText xml:space="preserve"> PAGE </w:instrText>
        </w:r>
        <w:r w:rsidRPr="009F39F3">
          <w:rPr>
            <w:bCs/>
            <w:sz w:val="20"/>
          </w:rPr>
          <w:fldChar w:fldCharType="separate"/>
        </w:r>
        <w:r w:rsidR="000B1DB4">
          <w:rPr>
            <w:bCs/>
            <w:noProof/>
            <w:sz w:val="20"/>
          </w:rPr>
          <w:t>6</w:t>
        </w:r>
        <w:r w:rsidRPr="009F39F3">
          <w:rPr>
            <w:bCs/>
            <w:sz w:val="20"/>
          </w:rPr>
          <w:fldChar w:fldCharType="end"/>
        </w:r>
        <w:r w:rsidRPr="009F39F3">
          <w:rPr>
            <w:sz w:val="20"/>
          </w:rPr>
          <w:t xml:space="preserve"> of </w:t>
        </w:r>
        <w:r w:rsidRPr="009F39F3">
          <w:rPr>
            <w:bCs/>
            <w:sz w:val="20"/>
          </w:rPr>
          <w:fldChar w:fldCharType="begin"/>
        </w:r>
        <w:r w:rsidRPr="009F39F3">
          <w:rPr>
            <w:bCs/>
            <w:sz w:val="20"/>
          </w:rPr>
          <w:instrText xml:space="preserve"> NUMPAGES  </w:instrText>
        </w:r>
        <w:r w:rsidRPr="009F39F3">
          <w:rPr>
            <w:bCs/>
            <w:sz w:val="20"/>
          </w:rPr>
          <w:fldChar w:fldCharType="separate"/>
        </w:r>
        <w:r w:rsidR="000B1DB4">
          <w:rPr>
            <w:bCs/>
            <w:noProof/>
            <w:sz w:val="20"/>
          </w:rPr>
          <w:t>6</w:t>
        </w:r>
        <w:r w:rsidRPr="009F39F3">
          <w:rPr>
            <w:bCs/>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986" w:rsidRDefault="00165986" w:rsidP="00A14DAA">
      <w:pPr>
        <w:spacing w:after="0" w:line="240" w:lineRule="auto"/>
      </w:pPr>
      <w:r>
        <w:separator/>
      </w:r>
    </w:p>
  </w:footnote>
  <w:footnote w:type="continuationSeparator" w:id="0">
    <w:p w:rsidR="00165986" w:rsidRDefault="00165986" w:rsidP="00A14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68A" w:rsidRDefault="009E468A" w:rsidP="00A14DAA">
    <w:pPr>
      <w:pStyle w:val="Header"/>
      <w:ind w:right="-7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06F5"/>
    <w:multiLevelType w:val="hybridMultilevel"/>
    <w:tmpl w:val="120A67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62D1537"/>
    <w:multiLevelType w:val="hybridMultilevel"/>
    <w:tmpl w:val="390C0B20"/>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7160E9B"/>
    <w:multiLevelType w:val="hybridMultilevel"/>
    <w:tmpl w:val="84C62DC4"/>
    <w:lvl w:ilvl="0" w:tplc="E1BEB47C">
      <w:numFmt w:val="bullet"/>
      <w:lvlText w:val="–"/>
      <w:lvlJc w:val="left"/>
      <w:pPr>
        <w:ind w:left="645" w:hanging="360"/>
      </w:pPr>
      <w:rPr>
        <w:rFonts w:ascii="Calibri" w:eastAsiaTheme="minorHAnsi" w:hAnsi="Calibri" w:cstheme="minorBidi" w:hint="default"/>
      </w:rPr>
    </w:lvl>
    <w:lvl w:ilvl="1" w:tplc="1C090003" w:tentative="1">
      <w:start w:val="1"/>
      <w:numFmt w:val="bullet"/>
      <w:lvlText w:val="o"/>
      <w:lvlJc w:val="left"/>
      <w:pPr>
        <w:ind w:left="1365" w:hanging="360"/>
      </w:pPr>
      <w:rPr>
        <w:rFonts w:ascii="Courier New" w:hAnsi="Courier New" w:cs="Courier New" w:hint="default"/>
      </w:rPr>
    </w:lvl>
    <w:lvl w:ilvl="2" w:tplc="1C090005" w:tentative="1">
      <w:start w:val="1"/>
      <w:numFmt w:val="bullet"/>
      <w:lvlText w:val=""/>
      <w:lvlJc w:val="left"/>
      <w:pPr>
        <w:ind w:left="2085" w:hanging="360"/>
      </w:pPr>
      <w:rPr>
        <w:rFonts w:ascii="Wingdings" w:hAnsi="Wingdings" w:hint="default"/>
      </w:rPr>
    </w:lvl>
    <w:lvl w:ilvl="3" w:tplc="1C090001" w:tentative="1">
      <w:start w:val="1"/>
      <w:numFmt w:val="bullet"/>
      <w:lvlText w:val=""/>
      <w:lvlJc w:val="left"/>
      <w:pPr>
        <w:ind w:left="2805" w:hanging="360"/>
      </w:pPr>
      <w:rPr>
        <w:rFonts w:ascii="Symbol" w:hAnsi="Symbol" w:hint="default"/>
      </w:rPr>
    </w:lvl>
    <w:lvl w:ilvl="4" w:tplc="1C090003" w:tentative="1">
      <w:start w:val="1"/>
      <w:numFmt w:val="bullet"/>
      <w:lvlText w:val="o"/>
      <w:lvlJc w:val="left"/>
      <w:pPr>
        <w:ind w:left="3525" w:hanging="360"/>
      </w:pPr>
      <w:rPr>
        <w:rFonts w:ascii="Courier New" w:hAnsi="Courier New" w:cs="Courier New" w:hint="default"/>
      </w:rPr>
    </w:lvl>
    <w:lvl w:ilvl="5" w:tplc="1C090005" w:tentative="1">
      <w:start w:val="1"/>
      <w:numFmt w:val="bullet"/>
      <w:lvlText w:val=""/>
      <w:lvlJc w:val="left"/>
      <w:pPr>
        <w:ind w:left="4245" w:hanging="360"/>
      </w:pPr>
      <w:rPr>
        <w:rFonts w:ascii="Wingdings" w:hAnsi="Wingdings" w:hint="default"/>
      </w:rPr>
    </w:lvl>
    <w:lvl w:ilvl="6" w:tplc="1C090001" w:tentative="1">
      <w:start w:val="1"/>
      <w:numFmt w:val="bullet"/>
      <w:lvlText w:val=""/>
      <w:lvlJc w:val="left"/>
      <w:pPr>
        <w:ind w:left="4965" w:hanging="360"/>
      </w:pPr>
      <w:rPr>
        <w:rFonts w:ascii="Symbol" w:hAnsi="Symbol" w:hint="default"/>
      </w:rPr>
    </w:lvl>
    <w:lvl w:ilvl="7" w:tplc="1C090003" w:tentative="1">
      <w:start w:val="1"/>
      <w:numFmt w:val="bullet"/>
      <w:lvlText w:val="o"/>
      <w:lvlJc w:val="left"/>
      <w:pPr>
        <w:ind w:left="5685" w:hanging="360"/>
      </w:pPr>
      <w:rPr>
        <w:rFonts w:ascii="Courier New" w:hAnsi="Courier New" w:cs="Courier New" w:hint="default"/>
      </w:rPr>
    </w:lvl>
    <w:lvl w:ilvl="8" w:tplc="1C090005" w:tentative="1">
      <w:start w:val="1"/>
      <w:numFmt w:val="bullet"/>
      <w:lvlText w:val=""/>
      <w:lvlJc w:val="left"/>
      <w:pPr>
        <w:ind w:left="6405" w:hanging="360"/>
      </w:pPr>
      <w:rPr>
        <w:rFonts w:ascii="Wingdings" w:hAnsi="Wingdings" w:hint="default"/>
      </w:rPr>
    </w:lvl>
  </w:abstractNum>
  <w:abstractNum w:abstractNumId="3" w15:restartNumberingAfterBreak="0">
    <w:nsid w:val="09B33CD7"/>
    <w:multiLevelType w:val="hybridMultilevel"/>
    <w:tmpl w:val="ABA8D00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4EA1C22"/>
    <w:multiLevelType w:val="hybridMultilevel"/>
    <w:tmpl w:val="29F26E26"/>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8EC392B"/>
    <w:multiLevelType w:val="hybridMultilevel"/>
    <w:tmpl w:val="AA1461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C0F1728"/>
    <w:multiLevelType w:val="hybridMultilevel"/>
    <w:tmpl w:val="EB024D96"/>
    <w:lvl w:ilvl="0" w:tplc="C9460E96">
      <w:start w:val="1"/>
      <w:numFmt w:val="bullet"/>
      <w:lvlText w:val=""/>
      <w:lvlJc w:val="left"/>
      <w:pPr>
        <w:ind w:left="720" w:hanging="360"/>
      </w:pPr>
      <w:rPr>
        <w:rFonts w:ascii="Wingdings" w:hAnsi="Wingdings" w:hint="default"/>
        <w:color w:val="FF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6F2137"/>
    <w:multiLevelType w:val="hybridMultilevel"/>
    <w:tmpl w:val="210C13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FDF5B0F"/>
    <w:multiLevelType w:val="hybridMultilevel"/>
    <w:tmpl w:val="84F88D94"/>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9DB5F8F"/>
    <w:multiLevelType w:val="hybridMultilevel"/>
    <w:tmpl w:val="613E0F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A872974"/>
    <w:multiLevelType w:val="hybridMultilevel"/>
    <w:tmpl w:val="E80216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AC5793F"/>
    <w:multiLevelType w:val="hybridMultilevel"/>
    <w:tmpl w:val="777EAB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2147707"/>
    <w:multiLevelType w:val="hybridMultilevel"/>
    <w:tmpl w:val="2A7C43D6"/>
    <w:lvl w:ilvl="0" w:tplc="B7F49B18">
      <w:start w:val="1"/>
      <w:numFmt w:val="bullet"/>
      <w:lvlText w:val="→"/>
      <w:lvlJc w:val="left"/>
      <w:pPr>
        <w:ind w:left="720" w:hanging="360"/>
      </w:pPr>
      <w:rPr>
        <w:rFonts w:ascii="Calibri" w:hAnsi="Calibri" w:hint="default"/>
        <w:color w:val="7F7F7F" w:themeColor="text1" w:themeTint="80"/>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7DC3CEE"/>
    <w:multiLevelType w:val="hybridMultilevel"/>
    <w:tmpl w:val="51FE09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0926B5B"/>
    <w:multiLevelType w:val="hybridMultilevel"/>
    <w:tmpl w:val="AD6CAF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12E55E8"/>
    <w:multiLevelType w:val="hybridMultilevel"/>
    <w:tmpl w:val="C366CB3A"/>
    <w:lvl w:ilvl="0" w:tplc="56C67DA0">
      <w:start w:val="1"/>
      <w:numFmt w:val="bullet"/>
      <w:lvlText w:val=""/>
      <w:lvlJc w:val="left"/>
      <w:pPr>
        <w:ind w:left="720" w:hanging="360"/>
      </w:pPr>
      <w:rPr>
        <w:rFonts w:ascii="Symbol" w:hAnsi="Symbol"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48A31AD"/>
    <w:multiLevelType w:val="hybridMultilevel"/>
    <w:tmpl w:val="751416B0"/>
    <w:lvl w:ilvl="0" w:tplc="B49E8774">
      <w:start w:val="1"/>
      <w:numFmt w:val="bullet"/>
      <w:lvlText w:val=""/>
      <w:lvlJc w:val="left"/>
      <w:pPr>
        <w:ind w:left="720" w:hanging="360"/>
      </w:pPr>
      <w:rPr>
        <w:rFonts w:ascii="Symbol" w:hAnsi="Symbol"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5811BF0"/>
    <w:multiLevelType w:val="hybridMultilevel"/>
    <w:tmpl w:val="931E8722"/>
    <w:lvl w:ilvl="0" w:tplc="CA34B980">
      <w:start w:val="1"/>
      <w:numFmt w:val="bullet"/>
      <w:lvlText w:val=""/>
      <w:lvlJc w:val="left"/>
      <w:pPr>
        <w:ind w:left="720" w:hanging="360"/>
      </w:pPr>
      <w:rPr>
        <w:rFonts w:ascii="Symbol" w:hAnsi="Symbol" w:hint="default"/>
        <w:color w:val="808080" w:themeColor="background1" w:themeShade="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6415E72"/>
    <w:multiLevelType w:val="hybridMultilevel"/>
    <w:tmpl w:val="210C13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6F01E33"/>
    <w:multiLevelType w:val="hybridMultilevel"/>
    <w:tmpl w:val="8470315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E5150FF"/>
    <w:multiLevelType w:val="hybridMultilevel"/>
    <w:tmpl w:val="0EC6FD7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09C44AC"/>
    <w:multiLevelType w:val="hybridMultilevel"/>
    <w:tmpl w:val="20ACB532"/>
    <w:lvl w:ilvl="0" w:tplc="B99A00B8">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E145DB3"/>
    <w:multiLevelType w:val="hybridMultilevel"/>
    <w:tmpl w:val="29F26E26"/>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FEC1A4B"/>
    <w:multiLevelType w:val="hybridMultilevel"/>
    <w:tmpl w:val="B7F0F82C"/>
    <w:lvl w:ilvl="0" w:tplc="9C46C7C0">
      <w:start w:val="1"/>
      <w:numFmt w:val="decimal"/>
      <w:lvlText w:val="23.1.%1"/>
      <w:lvlJc w:val="left"/>
      <w:pPr>
        <w:ind w:left="720" w:hanging="360"/>
      </w:pPr>
      <w:rPr>
        <w:rFont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5DA1F05"/>
    <w:multiLevelType w:val="hybridMultilevel"/>
    <w:tmpl w:val="578E4F14"/>
    <w:lvl w:ilvl="0" w:tplc="13143ADE">
      <w:start w:val="1"/>
      <w:numFmt w:val="bullet"/>
      <w:lvlText w:val=""/>
      <w:lvlJc w:val="left"/>
      <w:pPr>
        <w:ind w:left="720" w:hanging="360"/>
      </w:pPr>
      <w:rPr>
        <w:rFonts w:ascii="Wingdings" w:hAnsi="Wingdings" w:hint="default"/>
        <w:color w:val="7F7F7F" w:themeColor="text1" w:themeTint="80"/>
        <w:sz w:val="16"/>
        <w:szCs w:val="1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67737AB"/>
    <w:multiLevelType w:val="hybridMultilevel"/>
    <w:tmpl w:val="D912194C"/>
    <w:lvl w:ilvl="0" w:tplc="421EE904">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8315DDC"/>
    <w:multiLevelType w:val="hybridMultilevel"/>
    <w:tmpl w:val="2C5E64EE"/>
    <w:lvl w:ilvl="0" w:tplc="97646AFC">
      <w:start w:val="1"/>
      <w:numFmt w:val="bullet"/>
      <w:lvlText w:val="→"/>
      <w:lvlJc w:val="left"/>
      <w:pPr>
        <w:ind w:left="720" w:hanging="360"/>
      </w:pPr>
      <w:rPr>
        <w:rFonts w:ascii="Calibri" w:hAnsi="Calibri"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84331CC"/>
    <w:multiLevelType w:val="hybridMultilevel"/>
    <w:tmpl w:val="16C030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8821868"/>
    <w:multiLevelType w:val="hybridMultilevel"/>
    <w:tmpl w:val="E99CC4EC"/>
    <w:lvl w:ilvl="0" w:tplc="B7F49B18">
      <w:start w:val="1"/>
      <w:numFmt w:val="bullet"/>
      <w:lvlText w:val="→"/>
      <w:lvlJc w:val="left"/>
      <w:pPr>
        <w:ind w:left="720" w:hanging="360"/>
      </w:pPr>
      <w:rPr>
        <w:rFonts w:ascii="Calibri" w:hAnsi="Calibri" w:hint="default"/>
        <w:color w:val="7F7F7F" w:themeColor="text1" w:themeTint="80"/>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C3A314C"/>
    <w:multiLevelType w:val="hybridMultilevel"/>
    <w:tmpl w:val="CC3A72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184120B"/>
    <w:multiLevelType w:val="hybridMultilevel"/>
    <w:tmpl w:val="AF7228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48A25FB"/>
    <w:multiLevelType w:val="hybridMultilevel"/>
    <w:tmpl w:val="984AFD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4EC51FC"/>
    <w:multiLevelType w:val="hybridMultilevel"/>
    <w:tmpl w:val="E0E8E34C"/>
    <w:lvl w:ilvl="0" w:tplc="78388FC8">
      <w:start w:val="1"/>
      <w:numFmt w:val="bullet"/>
      <w:lvlText w:val=""/>
      <w:lvlJc w:val="left"/>
      <w:pPr>
        <w:ind w:left="720" w:hanging="360"/>
      </w:pPr>
      <w:rPr>
        <w:rFonts w:ascii="Symbol" w:hAnsi="Symbol"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51917A3"/>
    <w:multiLevelType w:val="hybridMultilevel"/>
    <w:tmpl w:val="F81AAAF4"/>
    <w:lvl w:ilvl="0" w:tplc="AAA88C62">
      <w:start w:val="1"/>
      <w:numFmt w:val="bullet"/>
      <w:lvlText w:val=""/>
      <w:lvlJc w:val="left"/>
      <w:pPr>
        <w:ind w:left="720" w:hanging="360"/>
      </w:pPr>
      <w:rPr>
        <w:rFonts w:ascii="Symbol" w:hAnsi="Symbol" w:hint="default"/>
        <w:color w:val="808080" w:themeColor="background1" w:themeShade="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5"/>
  </w:num>
  <w:num w:numId="4">
    <w:abstractNumId w:val="10"/>
  </w:num>
  <w:num w:numId="5">
    <w:abstractNumId w:val="3"/>
  </w:num>
  <w:num w:numId="6">
    <w:abstractNumId w:val="19"/>
  </w:num>
  <w:num w:numId="7">
    <w:abstractNumId w:val="18"/>
  </w:num>
  <w:num w:numId="8">
    <w:abstractNumId w:val="9"/>
  </w:num>
  <w:num w:numId="9">
    <w:abstractNumId w:val="31"/>
  </w:num>
  <w:num w:numId="10">
    <w:abstractNumId w:val="11"/>
  </w:num>
  <w:num w:numId="11">
    <w:abstractNumId w:val="32"/>
  </w:num>
  <w:num w:numId="12">
    <w:abstractNumId w:val="22"/>
  </w:num>
  <w:num w:numId="13">
    <w:abstractNumId w:val="16"/>
  </w:num>
  <w:num w:numId="14">
    <w:abstractNumId w:val="33"/>
  </w:num>
  <w:num w:numId="15">
    <w:abstractNumId w:val="0"/>
  </w:num>
  <w:num w:numId="16">
    <w:abstractNumId w:val="20"/>
  </w:num>
  <w:num w:numId="17">
    <w:abstractNumId w:val="24"/>
  </w:num>
  <w:num w:numId="18">
    <w:abstractNumId w:val="27"/>
  </w:num>
  <w:num w:numId="19">
    <w:abstractNumId w:val="25"/>
  </w:num>
  <w:num w:numId="20">
    <w:abstractNumId w:val="26"/>
  </w:num>
  <w:num w:numId="21">
    <w:abstractNumId w:val="12"/>
  </w:num>
  <w:num w:numId="22">
    <w:abstractNumId w:val="13"/>
  </w:num>
  <w:num w:numId="23">
    <w:abstractNumId w:val="2"/>
  </w:num>
  <w:num w:numId="24">
    <w:abstractNumId w:val="1"/>
  </w:num>
  <w:num w:numId="25">
    <w:abstractNumId w:val="28"/>
  </w:num>
  <w:num w:numId="26">
    <w:abstractNumId w:val="23"/>
  </w:num>
  <w:num w:numId="27">
    <w:abstractNumId w:val="4"/>
  </w:num>
  <w:num w:numId="28">
    <w:abstractNumId w:val="15"/>
  </w:num>
  <w:num w:numId="29">
    <w:abstractNumId w:val="7"/>
  </w:num>
  <w:num w:numId="30">
    <w:abstractNumId w:val="8"/>
  </w:num>
  <w:num w:numId="31">
    <w:abstractNumId w:val="6"/>
  </w:num>
  <w:num w:numId="32">
    <w:abstractNumId w:val="30"/>
  </w:num>
  <w:num w:numId="33">
    <w:abstractNumId w:val="6"/>
  </w:num>
  <w:num w:numId="34">
    <w:abstractNumId w:val="1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81"/>
    <w:rsid w:val="00000AF7"/>
    <w:rsid w:val="00002AB3"/>
    <w:rsid w:val="00006235"/>
    <w:rsid w:val="00012BC8"/>
    <w:rsid w:val="00014378"/>
    <w:rsid w:val="0001791C"/>
    <w:rsid w:val="00021568"/>
    <w:rsid w:val="00021D7E"/>
    <w:rsid w:val="00030153"/>
    <w:rsid w:val="00030676"/>
    <w:rsid w:val="000314C7"/>
    <w:rsid w:val="0003179E"/>
    <w:rsid w:val="000346DA"/>
    <w:rsid w:val="00035221"/>
    <w:rsid w:val="00041560"/>
    <w:rsid w:val="00042EA2"/>
    <w:rsid w:val="00043D10"/>
    <w:rsid w:val="000468F5"/>
    <w:rsid w:val="000618EE"/>
    <w:rsid w:val="0006277E"/>
    <w:rsid w:val="00062D82"/>
    <w:rsid w:val="00081F69"/>
    <w:rsid w:val="00095B91"/>
    <w:rsid w:val="00096E7A"/>
    <w:rsid w:val="00097D3B"/>
    <w:rsid w:val="000A4666"/>
    <w:rsid w:val="000B11CD"/>
    <w:rsid w:val="000B1DB4"/>
    <w:rsid w:val="000B2DFD"/>
    <w:rsid w:val="000B3247"/>
    <w:rsid w:val="000B68BB"/>
    <w:rsid w:val="000C42CC"/>
    <w:rsid w:val="000C6AB4"/>
    <w:rsid w:val="000D13CC"/>
    <w:rsid w:val="000D21A5"/>
    <w:rsid w:val="000D2D37"/>
    <w:rsid w:val="000E042A"/>
    <w:rsid w:val="000E0EA3"/>
    <w:rsid w:val="000E439C"/>
    <w:rsid w:val="000E515F"/>
    <w:rsid w:val="000E5E7C"/>
    <w:rsid w:val="000E601D"/>
    <w:rsid w:val="000F16F5"/>
    <w:rsid w:val="000F45DF"/>
    <w:rsid w:val="000F70F7"/>
    <w:rsid w:val="0010071F"/>
    <w:rsid w:val="00101912"/>
    <w:rsid w:val="00102FDE"/>
    <w:rsid w:val="00103C86"/>
    <w:rsid w:val="00110044"/>
    <w:rsid w:val="0011158C"/>
    <w:rsid w:val="00111B16"/>
    <w:rsid w:val="00115484"/>
    <w:rsid w:val="001164A7"/>
    <w:rsid w:val="00117D5E"/>
    <w:rsid w:val="00120874"/>
    <w:rsid w:val="00121E46"/>
    <w:rsid w:val="00137401"/>
    <w:rsid w:val="00140E28"/>
    <w:rsid w:val="001464AD"/>
    <w:rsid w:val="0015133D"/>
    <w:rsid w:val="0015611B"/>
    <w:rsid w:val="0015628C"/>
    <w:rsid w:val="00156AF0"/>
    <w:rsid w:val="001621A9"/>
    <w:rsid w:val="00162D9B"/>
    <w:rsid w:val="00163B00"/>
    <w:rsid w:val="00165167"/>
    <w:rsid w:val="00165986"/>
    <w:rsid w:val="00166BA3"/>
    <w:rsid w:val="001670E4"/>
    <w:rsid w:val="00170EE2"/>
    <w:rsid w:val="00171B4F"/>
    <w:rsid w:val="0017249D"/>
    <w:rsid w:val="00172EBE"/>
    <w:rsid w:val="00173BFD"/>
    <w:rsid w:val="00177B5B"/>
    <w:rsid w:val="00182C4D"/>
    <w:rsid w:val="001837C6"/>
    <w:rsid w:val="00185426"/>
    <w:rsid w:val="00185C1E"/>
    <w:rsid w:val="00190512"/>
    <w:rsid w:val="001925C4"/>
    <w:rsid w:val="0019407B"/>
    <w:rsid w:val="001A3435"/>
    <w:rsid w:val="001A6E7F"/>
    <w:rsid w:val="001A7043"/>
    <w:rsid w:val="001B5EF1"/>
    <w:rsid w:val="001B6B67"/>
    <w:rsid w:val="001C2069"/>
    <w:rsid w:val="001C2A1B"/>
    <w:rsid w:val="001D2D68"/>
    <w:rsid w:val="001D30AA"/>
    <w:rsid w:val="001D491F"/>
    <w:rsid w:val="001D50AC"/>
    <w:rsid w:val="001D5EA5"/>
    <w:rsid w:val="001E055E"/>
    <w:rsid w:val="001E17B2"/>
    <w:rsid w:val="001E2509"/>
    <w:rsid w:val="001E5D1F"/>
    <w:rsid w:val="001F208F"/>
    <w:rsid w:val="001F4A80"/>
    <w:rsid w:val="001F6901"/>
    <w:rsid w:val="00200118"/>
    <w:rsid w:val="00203B32"/>
    <w:rsid w:val="002054BE"/>
    <w:rsid w:val="00207C81"/>
    <w:rsid w:val="00211ED3"/>
    <w:rsid w:val="002127AD"/>
    <w:rsid w:val="0021427E"/>
    <w:rsid w:val="00217B92"/>
    <w:rsid w:val="00217DB2"/>
    <w:rsid w:val="00224229"/>
    <w:rsid w:val="00225A91"/>
    <w:rsid w:val="00226702"/>
    <w:rsid w:val="002311F6"/>
    <w:rsid w:val="0023137B"/>
    <w:rsid w:val="0023177A"/>
    <w:rsid w:val="002319A1"/>
    <w:rsid w:val="002328DF"/>
    <w:rsid w:val="00234DBB"/>
    <w:rsid w:val="00245921"/>
    <w:rsid w:val="00247B36"/>
    <w:rsid w:val="0025314A"/>
    <w:rsid w:val="00261158"/>
    <w:rsid w:val="00261A95"/>
    <w:rsid w:val="0026401F"/>
    <w:rsid w:val="002648C8"/>
    <w:rsid w:val="00264A04"/>
    <w:rsid w:val="00271666"/>
    <w:rsid w:val="0027168D"/>
    <w:rsid w:val="002733D6"/>
    <w:rsid w:val="00275C6F"/>
    <w:rsid w:val="0027627F"/>
    <w:rsid w:val="00277CA0"/>
    <w:rsid w:val="0028338A"/>
    <w:rsid w:val="00295DF6"/>
    <w:rsid w:val="002A04CE"/>
    <w:rsid w:val="002A0FAD"/>
    <w:rsid w:val="002A1718"/>
    <w:rsid w:val="002A4A4F"/>
    <w:rsid w:val="002B0387"/>
    <w:rsid w:val="002B2DE3"/>
    <w:rsid w:val="002C3BF2"/>
    <w:rsid w:val="002C49EC"/>
    <w:rsid w:val="002C6C41"/>
    <w:rsid w:val="002C711D"/>
    <w:rsid w:val="002C7D4F"/>
    <w:rsid w:val="002D033F"/>
    <w:rsid w:val="002D3A05"/>
    <w:rsid w:val="002D4338"/>
    <w:rsid w:val="002E6C51"/>
    <w:rsid w:val="002F2319"/>
    <w:rsid w:val="002F6037"/>
    <w:rsid w:val="002F7A7E"/>
    <w:rsid w:val="00302949"/>
    <w:rsid w:val="00302FA2"/>
    <w:rsid w:val="00304306"/>
    <w:rsid w:val="003079B4"/>
    <w:rsid w:val="00311E80"/>
    <w:rsid w:val="00313F27"/>
    <w:rsid w:val="003160CE"/>
    <w:rsid w:val="0032573B"/>
    <w:rsid w:val="00327821"/>
    <w:rsid w:val="003309EB"/>
    <w:rsid w:val="00331582"/>
    <w:rsid w:val="00331ACB"/>
    <w:rsid w:val="003335FA"/>
    <w:rsid w:val="003525F3"/>
    <w:rsid w:val="0036191B"/>
    <w:rsid w:val="0036350E"/>
    <w:rsid w:val="00364ECA"/>
    <w:rsid w:val="00367256"/>
    <w:rsid w:val="0037029B"/>
    <w:rsid w:val="00386E02"/>
    <w:rsid w:val="003924B4"/>
    <w:rsid w:val="00395D84"/>
    <w:rsid w:val="003A04C8"/>
    <w:rsid w:val="003A27ED"/>
    <w:rsid w:val="003A3C9C"/>
    <w:rsid w:val="003A7D72"/>
    <w:rsid w:val="003B678F"/>
    <w:rsid w:val="003B6AA7"/>
    <w:rsid w:val="003C055A"/>
    <w:rsid w:val="003C7327"/>
    <w:rsid w:val="003C7F1D"/>
    <w:rsid w:val="003D04C9"/>
    <w:rsid w:val="003D1547"/>
    <w:rsid w:val="003D397E"/>
    <w:rsid w:val="003D44E1"/>
    <w:rsid w:val="003E0B9E"/>
    <w:rsid w:val="003E67E3"/>
    <w:rsid w:val="003E7EBB"/>
    <w:rsid w:val="00400CA2"/>
    <w:rsid w:val="004045F6"/>
    <w:rsid w:val="00412224"/>
    <w:rsid w:val="00415E9F"/>
    <w:rsid w:val="00421BD7"/>
    <w:rsid w:val="0042322B"/>
    <w:rsid w:val="00424115"/>
    <w:rsid w:val="004272A6"/>
    <w:rsid w:val="0043159A"/>
    <w:rsid w:val="00434F42"/>
    <w:rsid w:val="00435D33"/>
    <w:rsid w:val="0044128E"/>
    <w:rsid w:val="00442563"/>
    <w:rsid w:val="00444E9C"/>
    <w:rsid w:val="00453614"/>
    <w:rsid w:val="00455AB0"/>
    <w:rsid w:val="00460441"/>
    <w:rsid w:val="0046209A"/>
    <w:rsid w:val="004712F1"/>
    <w:rsid w:val="0047170E"/>
    <w:rsid w:val="004718C5"/>
    <w:rsid w:val="004831B5"/>
    <w:rsid w:val="00491D29"/>
    <w:rsid w:val="004933E1"/>
    <w:rsid w:val="0049453C"/>
    <w:rsid w:val="00494C26"/>
    <w:rsid w:val="00495E0D"/>
    <w:rsid w:val="004A2D61"/>
    <w:rsid w:val="004A2F68"/>
    <w:rsid w:val="004A58A0"/>
    <w:rsid w:val="004B05F1"/>
    <w:rsid w:val="004B339F"/>
    <w:rsid w:val="004B375C"/>
    <w:rsid w:val="004B6097"/>
    <w:rsid w:val="004C44F6"/>
    <w:rsid w:val="004C4972"/>
    <w:rsid w:val="004C4E67"/>
    <w:rsid w:val="004C6E32"/>
    <w:rsid w:val="004D08EF"/>
    <w:rsid w:val="004D3C8C"/>
    <w:rsid w:val="004D60D1"/>
    <w:rsid w:val="004E2D68"/>
    <w:rsid w:val="004E3A27"/>
    <w:rsid w:val="004E7D67"/>
    <w:rsid w:val="004F1CFA"/>
    <w:rsid w:val="004F5923"/>
    <w:rsid w:val="004F5E48"/>
    <w:rsid w:val="004F6C6A"/>
    <w:rsid w:val="00505CB9"/>
    <w:rsid w:val="00513C86"/>
    <w:rsid w:val="00516F70"/>
    <w:rsid w:val="00523A6C"/>
    <w:rsid w:val="005276F7"/>
    <w:rsid w:val="00527AE4"/>
    <w:rsid w:val="0053029A"/>
    <w:rsid w:val="00532692"/>
    <w:rsid w:val="00535199"/>
    <w:rsid w:val="00535EF1"/>
    <w:rsid w:val="00542AE0"/>
    <w:rsid w:val="00543417"/>
    <w:rsid w:val="00546061"/>
    <w:rsid w:val="00547C42"/>
    <w:rsid w:val="005539AB"/>
    <w:rsid w:val="005555DA"/>
    <w:rsid w:val="00557A2F"/>
    <w:rsid w:val="00562ED4"/>
    <w:rsid w:val="00564A4A"/>
    <w:rsid w:val="00571B6E"/>
    <w:rsid w:val="00575BA7"/>
    <w:rsid w:val="0057780C"/>
    <w:rsid w:val="00580894"/>
    <w:rsid w:val="0058197E"/>
    <w:rsid w:val="00584AB2"/>
    <w:rsid w:val="00586CE3"/>
    <w:rsid w:val="00590113"/>
    <w:rsid w:val="00591967"/>
    <w:rsid w:val="0059218A"/>
    <w:rsid w:val="00596E9C"/>
    <w:rsid w:val="005A3A96"/>
    <w:rsid w:val="005A5C5B"/>
    <w:rsid w:val="005A5DA8"/>
    <w:rsid w:val="005A66D3"/>
    <w:rsid w:val="005A6C95"/>
    <w:rsid w:val="005B21ED"/>
    <w:rsid w:val="005B2C46"/>
    <w:rsid w:val="005B5DF6"/>
    <w:rsid w:val="005B6A45"/>
    <w:rsid w:val="005B7974"/>
    <w:rsid w:val="005C24DA"/>
    <w:rsid w:val="005C2E78"/>
    <w:rsid w:val="005C63FF"/>
    <w:rsid w:val="005D291E"/>
    <w:rsid w:val="005E3029"/>
    <w:rsid w:val="005E37D7"/>
    <w:rsid w:val="005E4454"/>
    <w:rsid w:val="005F0494"/>
    <w:rsid w:val="005F0CAD"/>
    <w:rsid w:val="005F1308"/>
    <w:rsid w:val="005F30E6"/>
    <w:rsid w:val="005F5CC0"/>
    <w:rsid w:val="005F664D"/>
    <w:rsid w:val="006005C8"/>
    <w:rsid w:val="00605387"/>
    <w:rsid w:val="006065C1"/>
    <w:rsid w:val="00610C33"/>
    <w:rsid w:val="00610EDC"/>
    <w:rsid w:val="00612619"/>
    <w:rsid w:val="00614BC4"/>
    <w:rsid w:val="00616DAE"/>
    <w:rsid w:val="00625DB5"/>
    <w:rsid w:val="00626063"/>
    <w:rsid w:val="00632EDA"/>
    <w:rsid w:val="006331D4"/>
    <w:rsid w:val="00633CC8"/>
    <w:rsid w:val="0063457A"/>
    <w:rsid w:val="00635F6D"/>
    <w:rsid w:val="006368F3"/>
    <w:rsid w:val="00637962"/>
    <w:rsid w:val="00640963"/>
    <w:rsid w:val="00650A48"/>
    <w:rsid w:val="006518F8"/>
    <w:rsid w:val="00654540"/>
    <w:rsid w:val="00654716"/>
    <w:rsid w:val="00654FA8"/>
    <w:rsid w:val="00656A6F"/>
    <w:rsid w:val="006575F9"/>
    <w:rsid w:val="0065773B"/>
    <w:rsid w:val="00657CF2"/>
    <w:rsid w:val="00661691"/>
    <w:rsid w:val="00661B87"/>
    <w:rsid w:val="006640E2"/>
    <w:rsid w:val="00675315"/>
    <w:rsid w:val="00680132"/>
    <w:rsid w:val="00681970"/>
    <w:rsid w:val="00682085"/>
    <w:rsid w:val="00685275"/>
    <w:rsid w:val="00685933"/>
    <w:rsid w:val="00685A17"/>
    <w:rsid w:val="006868A1"/>
    <w:rsid w:val="006A194C"/>
    <w:rsid w:val="006A31B7"/>
    <w:rsid w:val="006A334C"/>
    <w:rsid w:val="006A3375"/>
    <w:rsid w:val="006B0983"/>
    <w:rsid w:val="006B1B68"/>
    <w:rsid w:val="006B569E"/>
    <w:rsid w:val="006B5DBF"/>
    <w:rsid w:val="006C0715"/>
    <w:rsid w:val="006C098D"/>
    <w:rsid w:val="006C1B87"/>
    <w:rsid w:val="006C4DB5"/>
    <w:rsid w:val="006D0C56"/>
    <w:rsid w:val="006D2CEC"/>
    <w:rsid w:val="006D6D91"/>
    <w:rsid w:val="006E2DDA"/>
    <w:rsid w:val="006E4F9A"/>
    <w:rsid w:val="006E5F99"/>
    <w:rsid w:val="006F0020"/>
    <w:rsid w:val="006F06DE"/>
    <w:rsid w:val="006F1EBE"/>
    <w:rsid w:val="006F205E"/>
    <w:rsid w:val="006F2C1C"/>
    <w:rsid w:val="006F40C2"/>
    <w:rsid w:val="006F4580"/>
    <w:rsid w:val="006F7194"/>
    <w:rsid w:val="00705FC5"/>
    <w:rsid w:val="00706126"/>
    <w:rsid w:val="00706732"/>
    <w:rsid w:val="00707379"/>
    <w:rsid w:val="00711C57"/>
    <w:rsid w:val="0071268D"/>
    <w:rsid w:val="00725396"/>
    <w:rsid w:val="0072737B"/>
    <w:rsid w:val="007376EE"/>
    <w:rsid w:val="0074023D"/>
    <w:rsid w:val="00741669"/>
    <w:rsid w:val="007520CB"/>
    <w:rsid w:val="00752FAB"/>
    <w:rsid w:val="00753DBF"/>
    <w:rsid w:val="007545B3"/>
    <w:rsid w:val="00756C9D"/>
    <w:rsid w:val="0076169C"/>
    <w:rsid w:val="00773FF9"/>
    <w:rsid w:val="0077701A"/>
    <w:rsid w:val="00783930"/>
    <w:rsid w:val="00784C4F"/>
    <w:rsid w:val="0079601B"/>
    <w:rsid w:val="007976EB"/>
    <w:rsid w:val="007B3D47"/>
    <w:rsid w:val="007C018C"/>
    <w:rsid w:val="007C1CDF"/>
    <w:rsid w:val="007C4D9C"/>
    <w:rsid w:val="007C6868"/>
    <w:rsid w:val="007C7B57"/>
    <w:rsid w:val="007D578E"/>
    <w:rsid w:val="007D58FD"/>
    <w:rsid w:val="007D5E93"/>
    <w:rsid w:val="007D6E53"/>
    <w:rsid w:val="007D793B"/>
    <w:rsid w:val="007E0127"/>
    <w:rsid w:val="007E4209"/>
    <w:rsid w:val="007E60D6"/>
    <w:rsid w:val="007F3787"/>
    <w:rsid w:val="007F5400"/>
    <w:rsid w:val="007F65BE"/>
    <w:rsid w:val="007F6E0B"/>
    <w:rsid w:val="00802096"/>
    <w:rsid w:val="00811B18"/>
    <w:rsid w:val="00812828"/>
    <w:rsid w:val="008128D7"/>
    <w:rsid w:val="0081761D"/>
    <w:rsid w:val="00831813"/>
    <w:rsid w:val="00833D98"/>
    <w:rsid w:val="00837378"/>
    <w:rsid w:val="00843D4F"/>
    <w:rsid w:val="00845419"/>
    <w:rsid w:val="00846955"/>
    <w:rsid w:val="00847311"/>
    <w:rsid w:val="00850233"/>
    <w:rsid w:val="00850FD5"/>
    <w:rsid w:val="00851C5B"/>
    <w:rsid w:val="008526F3"/>
    <w:rsid w:val="00852950"/>
    <w:rsid w:val="00854313"/>
    <w:rsid w:val="00854A88"/>
    <w:rsid w:val="0085719D"/>
    <w:rsid w:val="00860011"/>
    <w:rsid w:val="008607BE"/>
    <w:rsid w:val="00862300"/>
    <w:rsid w:val="00865A81"/>
    <w:rsid w:val="00871D1B"/>
    <w:rsid w:val="00876DF3"/>
    <w:rsid w:val="00877204"/>
    <w:rsid w:val="00880750"/>
    <w:rsid w:val="00880A1A"/>
    <w:rsid w:val="00882571"/>
    <w:rsid w:val="008917EA"/>
    <w:rsid w:val="00893371"/>
    <w:rsid w:val="008969AD"/>
    <w:rsid w:val="008A3643"/>
    <w:rsid w:val="008A3E89"/>
    <w:rsid w:val="008A404D"/>
    <w:rsid w:val="008A7988"/>
    <w:rsid w:val="008B1230"/>
    <w:rsid w:val="008B1D57"/>
    <w:rsid w:val="008B4903"/>
    <w:rsid w:val="008B4EAC"/>
    <w:rsid w:val="008C0456"/>
    <w:rsid w:val="008C0BB9"/>
    <w:rsid w:val="008C18A4"/>
    <w:rsid w:val="008C207B"/>
    <w:rsid w:val="008C25A9"/>
    <w:rsid w:val="008C73F7"/>
    <w:rsid w:val="008C7E36"/>
    <w:rsid w:val="008D4D4A"/>
    <w:rsid w:val="008D5CD7"/>
    <w:rsid w:val="008F168C"/>
    <w:rsid w:val="008F1CA9"/>
    <w:rsid w:val="008F2399"/>
    <w:rsid w:val="008F3533"/>
    <w:rsid w:val="008F7F5E"/>
    <w:rsid w:val="009016C6"/>
    <w:rsid w:val="00902B9D"/>
    <w:rsid w:val="009043F5"/>
    <w:rsid w:val="0090620A"/>
    <w:rsid w:val="0091239A"/>
    <w:rsid w:val="00912CBA"/>
    <w:rsid w:val="00925C6F"/>
    <w:rsid w:val="00926C8C"/>
    <w:rsid w:val="00927D99"/>
    <w:rsid w:val="0093039A"/>
    <w:rsid w:val="009312D5"/>
    <w:rsid w:val="009326B0"/>
    <w:rsid w:val="0093275B"/>
    <w:rsid w:val="009338D7"/>
    <w:rsid w:val="009341E4"/>
    <w:rsid w:val="0093550D"/>
    <w:rsid w:val="009369CC"/>
    <w:rsid w:val="00936A2F"/>
    <w:rsid w:val="00937DB2"/>
    <w:rsid w:val="00940DD5"/>
    <w:rsid w:val="00944226"/>
    <w:rsid w:val="00951001"/>
    <w:rsid w:val="009510C5"/>
    <w:rsid w:val="00952ED4"/>
    <w:rsid w:val="00953B17"/>
    <w:rsid w:val="00954237"/>
    <w:rsid w:val="00956DDD"/>
    <w:rsid w:val="00960E7C"/>
    <w:rsid w:val="00963315"/>
    <w:rsid w:val="0096479D"/>
    <w:rsid w:val="00964D5B"/>
    <w:rsid w:val="00965679"/>
    <w:rsid w:val="0098036C"/>
    <w:rsid w:val="00980570"/>
    <w:rsid w:val="00981E70"/>
    <w:rsid w:val="00982709"/>
    <w:rsid w:val="00982FCB"/>
    <w:rsid w:val="00984F23"/>
    <w:rsid w:val="009856F6"/>
    <w:rsid w:val="009874A6"/>
    <w:rsid w:val="0099214C"/>
    <w:rsid w:val="00992197"/>
    <w:rsid w:val="00992496"/>
    <w:rsid w:val="00992C92"/>
    <w:rsid w:val="009963A9"/>
    <w:rsid w:val="009A068F"/>
    <w:rsid w:val="009A4177"/>
    <w:rsid w:val="009A5B10"/>
    <w:rsid w:val="009B1243"/>
    <w:rsid w:val="009B375A"/>
    <w:rsid w:val="009B7FA8"/>
    <w:rsid w:val="009C2BDB"/>
    <w:rsid w:val="009C4C41"/>
    <w:rsid w:val="009C76ED"/>
    <w:rsid w:val="009E468A"/>
    <w:rsid w:val="009F29F5"/>
    <w:rsid w:val="009F422C"/>
    <w:rsid w:val="009F6F75"/>
    <w:rsid w:val="009F728C"/>
    <w:rsid w:val="00A012EB"/>
    <w:rsid w:val="00A013CB"/>
    <w:rsid w:val="00A03FD2"/>
    <w:rsid w:val="00A0527B"/>
    <w:rsid w:val="00A11AB0"/>
    <w:rsid w:val="00A12BE0"/>
    <w:rsid w:val="00A14DAA"/>
    <w:rsid w:val="00A26809"/>
    <w:rsid w:val="00A308F6"/>
    <w:rsid w:val="00A40501"/>
    <w:rsid w:val="00A40B9A"/>
    <w:rsid w:val="00A4692E"/>
    <w:rsid w:val="00A5261E"/>
    <w:rsid w:val="00A52A60"/>
    <w:rsid w:val="00A53052"/>
    <w:rsid w:val="00A5560D"/>
    <w:rsid w:val="00A572E3"/>
    <w:rsid w:val="00A64CE8"/>
    <w:rsid w:val="00A72149"/>
    <w:rsid w:val="00A72D8C"/>
    <w:rsid w:val="00A74C18"/>
    <w:rsid w:val="00A857FC"/>
    <w:rsid w:val="00A90091"/>
    <w:rsid w:val="00A91B63"/>
    <w:rsid w:val="00A92687"/>
    <w:rsid w:val="00AA1B4F"/>
    <w:rsid w:val="00AA227F"/>
    <w:rsid w:val="00AB550F"/>
    <w:rsid w:val="00AB74DD"/>
    <w:rsid w:val="00AC2AEE"/>
    <w:rsid w:val="00AC2CD9"/>
    <w:rsid w:val="00AC5862"/>
    <w:rsid w:val="00AD1745"/>
    <w:rsid w:val="00AD1DA1"/>
    <w:rsid w:val="00AD1DAB"/>
    <w:rsid w:val="00AD2CA9"/>
    <w:rsid w:val="00AD613A"/>
    <w:rsid w:val="00AD6B96"/>
    <w:rsid w:val="00AD7D00"/>
    <w:rsid w:val="00AE4486"/>
    <w:rsid w:val="00AF65B1"/>
    <w:rsid w:val="00AF6CDD"/>
    <w:rsid w:val="00B00AE1"/>
    <w:rsid w:val="00B05010"/>
    <w:rsid w:val="00B0560C"/>
    <w:rsid w:val="00B05F0D"/>
    <w:rsid w:val="00B06636"/>
    <w:rsid w:val="00B06A66"/>
    <w:rsid w:val="00B1258D"/>
    <w:rsid w:val="00B12A9C"/>
    <w:rsid w:val="00B16AB2"/>
    <w:rsid w:val="00B21550"/>
    <w:rsid w:val="00B245D1"/>
    <w:rsid w:val="00B27528"/>
    <w:rsid w:val="00B36DF2"/>
    <w:rsid w:val="00B37ECD"/>
    <w:rsid w:val="00B42B44"/>
    <w:rsid w:val="00B44D92"/>
    <w:rsid w:val="00B46AD3"/>
    <w:rsid w:val="00B50F78"/>
    <w:rsid w:val="00B52EE5"/>
    <w:rsid w:val="00B53C03"/>
    <w:rsid w:val="00B54126"/>
    <w:rsid w:val="00B569EB"/>
    <w:rsid w:val="00B57F54"/>
    <w:rsid w:val="00B60D7A"/>
    <w:rsid w:val="00B61910"/>
    <w:rsid w:val="00B6376F"/>
    <w:rsid w:val="00B63823"/>
    <w:rsid w:val="00B6432B"/>
    <w:rsid w:val="00B724AD"/>
    <w:rsid w:val="00B76917"/>
    <w:rsid w:val="00B86154"/>
    <w:rsid w:val="00B86C01"/>
    <w:rsid w:val="00B914A5"/>
    <w:rsid w:val="00B92222"/>
    <w:rsid w:val="00B92A3C"/>
    <w:rsid w:val="00B94C5E"/>
    <w:rsid w:val="00B9517F"/>
    <w:rsid w:val="00BA0618"/>
    <w:rsid w:val="00BA30D1"/>
    <w:rsid w:val="00BA6BC2"/>
    <w:rsid w:val="00BA7F9C"/>
    <w:rsid w:val="00BC313C"/>
    <w:rsid w:val="00BC697F"/>
    <w:rsid w:val="00BD0D28"/>
    <w:rsid w:val="00BD12CA"/>
    <w:rsid w:val="00BD273B"/>
    <w:rsid w:val="00BD27EA"/>
    <w:rsid w:val="00BD3D41"/>
    <w:rsid w:val="00BD4E7F"/>
    <w:rsid w:val="00BD648A"/>
    <w:rsid w:val="00BF115E"/>
    <w:rsid w:val="00BF27D4"/>
    <w:rsid w:val="00BF59E0"/>
    <w:rsid w:val="00BF7EDD"/>
    <w:rsid w:val="00C02604"/>
    <w:rsid w:val="00C066B9"/>
    <w:rsid w:val="00C12076"/>
    <w:rsid w:val="00C12AED"/>
    <w:rsid w:val="00C12E81"/>
    <w:rsid w:val="00C1319F"/>
    <w:rsid w:val="00C22261"/>
    <w:rsid w:val="00C304EF"/>
    <w:rsid w:val="00C31094"/>
    <w:rsid w:val="00C421E8"/>
    <w:rsid w:val="00C45176"/>
    <w:rsid w:val="00C5296A"/>
    <w:rsid w:val="00C53EFA"/>
    <w:rsid w:val="00C5426B"/>
    <w:rsid w:val="00C54C0D"/>
    <w:rsid w:val="00C54F09"/>
    <w:rsid w:val="00C5640F"/>
    <w:rsid w:val="00C564DA"/>
    <w:rsid w:val="00C611CD"/>
    <w:rsid w:val="00C67C2C"/>
    <w:rsid w:val="00C67DFE"/>
    <w:rsid w:val="00C73BDD"/>
    <w:rsid w:val="00C830A4"/>
    <w:rsid w:val="00C83728"/>
    <w:rsid w:val="00C837B2"/>
    <w:rsid w:val="00C84243"/>
    <w:rsid w:val="00C86469"/>
    <w:rsid w:val="00C876AE"/>
    <w:rsid w:val="00CA1CAA"/>
    <w:rsid w:val="00CA3609"/>
    <w:rsid w:val="00CA64AB"/>
    <w:rsid w:val="00CB677B"/>
    <w:rsid w:val="00CC0D62"/>
    <w:rsid w:val="00CC4CF4"/>
    <w:rsid w:val="00CD660E"/>
    <w:rsid w:val="00CD7012"/>
    <w:rsid w:val="00CD727F"/>
    <w:rsid w:val="00CD7657"/>
    <w:rsid w:val="00CE1B81"/>
    <w:rsid w:val="00CE25EB"/>
    <w:rsid w:val="00CE42D1"/>
    <w:rsid w:val="00CF4585"/>
    <w:rsid w:val="00CF4B76"/>
    <w:rsid w:val="00CF7069"/>
    <w:rsid w:val="00CF7194"/>
    <w:rsid w:val="00CF78DC"/>
    <w:rsid w:val="00D02F4F"/>
    <w:rsid w:val="00D061F9"/>
    <w:rsid w:val="00D065F3"/>
    <w:rsid w:val="00D072A4"/>
    <w:rsid w:val="00D11AD6"/>
    <w:rsid w:val="00D127E7"/>
    <w:rsid w:val="00D147B5"/>
    <w:rsid w:val="00D15EA1"/>
    <w:rsid w:val="00D24DAD"/>
    <w:rsid w:val="00D30498"/>
    <w:rsid w:val="00D308C3"/>
    <w:rsid w:val="00D30CBF"/>
    <w:rsid w:val="00D31557"/>
    <w:rsid w:val="00D32E94"/>
    <w:rsid w:val="00D342AB"/>
    <w:rsid w:val="00D41CEB"/>
    <w:rsid w:val="00D45D35"/>
    <w:rsid w:val="00D469F9"/>
    <w:rsid w:val="00D50CB3"/>
    <w:rsid w:val="00D51C92"/>
    <w:rsid w:val="00D51E27"/>
    <w:rsid w:val="00D52237"/>
    <w:rsid w:val="00D52CCF"/>
    <w:rsid w:val="00D53CD0"/>
    <w:rsid w:val="00D558D8"/>
    <w:rsid w:val="00D56451"/>
    <w:rsid w:val="00D5725F"/>
    <w:rsid w:val="00D57DE3"/>
    <w:rsid w:val="00D614B3"/>
    <w:rsid w:val="00D712C8"/>
    <w:rsid w:val="00D725CA"/>
    <w:rsid w:val="00D74BE9"/>
    <w:rsid w:val="00D75097"/>
    <w:rsid w:val="00D80577"/>
    <w:rsid w:val="00D856AB"/>
    <w:rsid w:val="00D8673F"/>
    <w:rsid w:val="00D904DF"/>
    <w:rsid w:val="00D927BA"/>
    <w:rsid w:val="00D9628E"/>
    <w:rsid w:val="00DA3A4F"/>
    <w:rsid w:val="00DB67A1"/>
    <w:rsid w:val="00DB742F"/>
    <w:rsid w:val="00DC577D"/>
    <w:rsid w:val="00DC6933"/>
    <w:rsid w:val="00DC6C9F"/>
    <w:rsid w:val="00DC790B"/>
    <w:rsid w:val="00DD2D1C"/>
    <w:rsid w:val="00DD6BFA"/>
    <w:rsid w:val="00DD7989"/>
    <w:rsid w:val="00DD7C3F"/>
    <w:rsid w:val="00DE03CB"/>
    <w:rsid w:val="00DF0248"/>
    <w:rsid w:val="00DF1413"/>
    <w:rsid w:val="00DF2C69"/>
    <w:rsid w:val="00DF2F95"/>
    <w:rsid w:val="00DF3702"/>
    <w:rsid w:val="00DF5748"/>
    <w:rsid w:val="00DF6CFB"/>
    <w:rsid w:val="00E016CF"/>
    <w:rsid w:val="00E01EEF"/>
    <w:rsid w:val="00E070E6"/>
    <w:rsid w:val="00E10A6C"/>
    <w:rsid w:val="00E143C3"/>
    <w:rsid w:val="00E151D1"/>
    <w:rsid w:val="00E214FA"/>
    <w:rsid w:val="00E218E8"/>
    <w:rsid w:val="00E22314"/>
    <w:rsid w:val="00E22B39"/>
    <w:rsid w:val="00E241FA"/>
    <w:rsid w:val="00E31086"/>
    <w:rsid w:val="00E4162B"/>
    <w:rsid w:val="00E417D2"/>
    <w:rsid w:val="00E5342D"/>
    <w:rsid w:val="00E6027B"/>
    <w:rsid w:val="00E606EF"/>
    <w:rsid w:val="00E60CB3"/>
    <w:rsid w:val="00E6425E"/>
    <w:rsid w:val="00E670A3"/>
    <w:rsid w:val="00E7166C"/>
    <w:rsid w:val="00E7345F"/>
    <w:rsid w:val="00E74911"/>
    <w:rsid w:val="00E75C00"/>
    <w:rsid w:val="00E808B2"/>
    <w:rsid w:val="00E809FF"/>
    <w:rsid w:val="00E82668"/>
    <w:rsid w:val="00E8453D"/>
    <w:rsid w:val="00E84884"/>
    <w:rsid w:val="00E874D7"/>
    <w:rsid w:val="00E91690"/>
    <w:rsid w:val="00E92B0F"/>
    <w:rsid w:val="00E92D5C"/>
    <w:rsid w:val="00E97383"/>
    <w:rsid w:val="00EA054E"/>
    <w:rsid w:val="00EA46B2"/>
    <w:rsid w:val="00EB030A"/>
    <w:rsid w:val="00EB1869"/>
    <w:rsid w:val="00EB3547"/>
    <w:rsid w:val="00EB4E70"/>
    <w:rsid w:val="00EB5235"/>
    <w:rsid w:val="00EB5AF7"/>
    <w:rsid w:val="00EB7DF9"/>
    <w:rsid w:val="00EC10E3"/>
    <w:rsid w:val="00EC7ECB"/>
    <w:rsid w:val="00ED3419"/>
    <w:rsid w:val="00EE0981"/>
    <w:rsid w:val="00EE1DF2"/>
    <w:rsid w:val="00EE2211"/>
    <w:rsid w:val="00EE22AE"/>
    <w:rsid w:val="00EE2F66"/>
    <w:rsid w:val="00EE4F21"/>
    <w:rsid w:val="00EE5FAA"/>
    <w:rsid w:val="00EF67FC"/>
    <w:rsid w:val="00EF70C3"/>
    <w:rsid w:val="00F02667"/>
    <w:rsid w:val="00F04B82"/>
    <w:rsid w:val="00F04D30"/>
    <w:rsid w:val="00F04F98"/>
    <w:rsid w:val="00F10EC9"/>
    <w:rsid w:val="00F15336"/>
    <w:rsid w:val="00F17E17"/>
    <w:rsid w:val="00F25688"/>
    <w:rsid w:val="00F2624E"/>
    <w:rsid w:val="00F27F43"/>
    <w:rsid w:val="00F3382B"/>
    <w:rsid w:val="00F3504F"/>
    <w:rsid w:val="00F40D52"/>
    <w:rsid w:val="00F41B95"/>
    <w:rsid w:val="00F52EC0"/>
    <w:rsid w:val="00F66214"/>
    <w:rsid w:val="00F7689F"/>
    <w:rsid w:val="00F77125"/>
    <w:rsid w:val="00F7768D"/>
    <w:rsid w:val="00F818B6"/>
    <w:rsid w:val="00F82B6D"/>
    <w:rsid w:val="00F87E41"/>
    <w:rsid w:val="00F91DB2"/>
    <w:rsid w:val="00FA1198"/>
    <w:rsid w:val="00FA2699"/>
    <w:rsid w:val="00FA426C"/>
    <w:rsid w:val="00FA48B6"/>
    <w:rsid w:val="00FB13B3"/>
    <w:rsid w:val="00FC3433"/>
    <w:rsid w:val="00FC516B"/>
    <w:rsid w:val="00FD4743"/>
    <w:rsid w:val="00FD7334"/>
    <w:rsid w:val="00FE023F"/>
    <w:rsid w:val="00FE1E4D"/>
    <w:rsid w:val="00FE665F"/>
    <w:rsid w:val="00FF7BCB"/>
    <w:rsid w:val="00FF7D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F1AD8D-DD42-4CB3-ACC7-0DD988C6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7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E81"/>
    <w:pPr>
      <w:ind w:left="720"/>
      <w:contextualSpacing/>
    </w:pPr>
  </w:style>
  <w:style w:type="paragraph" w:styleId="BalloonText">
    <w:name w:val="Balloon Text"/>
    <w:basedOn w:val="Normal"/>
    <w:link w:val="BalloonTextChar"/>
    <w:uiPriority w:val="99"/>
    <w:semiHidden/>
    <w:unhideWhenUsed/>
    <w:rsid w:val="00B64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32B"/>
    <w:rPr>
      <w:rFonts w:ascii="Segoe UI" w:hAnsi="Segoe UI" w:cs="Segoe UI"/>
      <w:sz w:val="18"/>
      <w:szCs w:val="18"/>
    </w:rPr>
  </w:style>
  <w:style w:type="paragraph" w:styleId="Header">
    <w:name w:val="header"/>
    <w:basedOn w:val="Normal"/>
    <w:link w:val="HeaderChar"/>
    <w:uiPriority w:val="99"/>
    <w:unhideWhenUsed/>
    <w:rsid w:val="00A14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DAA"/>
  </w:style>
  <w:style w:type="paragraph" w:styleId="Footer">
    <w:name w:val="footer"/>
    <w:basedOn w:val="Normal"/>
    <w:link w:val="FooterChar"/>
    <w:uiPriority w:val="99"/>
    <w:unhideWhenUsed/>
    <w:rsid w:val="00A14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DAA"/>
  </w:style>
  <w:style w:type="table" w:styleId="TableGrid">
    <w:name w:val="Table Grid"/>
    <w:basedOn w:val="TableNormal"/>
    <w:uiPriority w:val="39"/>
    <w:rsid w:val="00264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IABody">
    <w:name w:val="SAIA Body"/>
    <w:basedOn w:val="Normal"/>
    <w:qFormat/>
    <w:rsid w:val="002054BE"/>
    <w:pPr>
      <w:widowControl w:val="0"/>
      <w:suppressAutoHyphens/>
      <w:autoSpaceDE w:val="0"/>
      <w:autoSpaceDN w:val="0"/>
      <w:adjustRightInd w:val="0"/>
      <w:spacing w:after="110" w:line="288" w:lineRule="auto"/>
      <w:jc w:val="both"/>
      <w:textAlignment w:val="center"/>
    </w:pPr>
    <w:rPr>
      <w:rFonts w:ascii="Arial" w:eastAsiaTheme="minorEastAsia" w:hAnsi="Arial" w:cs="Arial-BoldMT"/>
      <w:bCs/>
      <w:spacing w:val="18"/>
      <w:sz w:val="18"/>
      <w:lang w:val="en-US"/>
    </w:rPr>
  </w:style>
  <w:style w:type="paragraph" w:customStyle="1" w:styleId="BasicParagraph">
    <w:name w:val="[Basic Paragraph]"/>
    <w:basedOn w:val="Normal"/>
    <w:uiPriority w:val="99"/>
    <w:rsid w:val="00A572E3"/>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n-GB"/>
    </w:rPr>
  </w:style>
  <w:style w:type="character" w:styleId="Hyperlink">
    <w:name w:val="Hyperlink"/>
    <w:basedOn w:val="DefaultParagraphFont"/>
    <w:uiPriority w:val="99"/>
    <w:unhideWhenUsed/>
    <w:rsid w:val="00264A04"/>
    <w:rPr>
      <w:color w:val="0563C1" w:themeColor="hyperlink"/>
      <w:u w:val="single"/>
    </w:rPr>
  </w:style>
  <w:style w:type="character" w:styleId="FollowedHyperlink">
    <w:name w:val="FollowedHyperlink"/>
    <w:basedOn w:val="DefaultParagraphFont"/>
    <w:uiPriority w:val="99"/>
    <w:semiHidden/>
    <w:unhideWhenUsed/>
    <w:rsid w:val="00562ED4"/>
    <w:rPr>
      <w:color w:val="954F72" w:themeColor="followedHyperlink"/>
      <w:u w:val="single"/>
    </w:rPr>
  </w:style>
  <w:style w:type="paragraph" w:styleId="NormalWeb">
    <w:name w:val="Normal (Web)"/>
    <w:basedOn w:val="Normal"/>
    <w:uiPriority w:val="99"/>
    <w:semiHidden/>
    <w:unhideWhenUsed/>
    <w:rsid w:val="007D6E53"/>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046">
      <w:bodyDiv w:val="1"/>
      <w:marLeft w:val="0"/>
      <w:marRight w:val="0"/>
      <w:marTop w:val="0"/>
      <w:marBottom w:val="0"/>
      <w:divBdr>
        <w:top w:val="none" w:sz="0" w:space="0" w:color="auto"/>
        <w:left w:val="none" w:sz="0" w:space="0" w:color="auto"/>
        <w:bottom w:val="none" w:sz="0" w:space="0" w:color="auto"/>
        <w:right w:val="none" w:sz="0" w:space="0" w:color="auto"/>
      </w:divBdr>
    </w:div>
    <w:div w:id="19622748">
      <w:bodyDiv w:val="1"/>
      <w:marLeft w:val="0"/>
      <w:marRight w:val="0"/>
      <w:marTop w:val="0"/>
      <w:marBottom w:val="0"/>
      <w:divBdr>
        <w:top w:val="none" w:sz="0" w:space="0" w:color="auto"/>
        <w:left w:val="none" w:sz="0" w:space="0" w:color="auto"/>
        <w:bottom w:val="none" w:sz="0" w:space="0" w:color="auto"/>
        <w:right w:val="none" w:sz="0" w:space="0" w:color="auto"/>
      </w:divBdr>
    </w:div>
    <w:div w:id="33510545">
      <w:bodyDiv w:val="1"/>
      <w:marLeft w:val="0"/>
      <w:marRight w:val="0"/>
      <w:marTop w:val="0"/>
      <w:marBottom w:val="0"/>
      <w:divBdr>
        <w:top w:val="none" w:sz="0" w:space="0" w:color="auto"/>
        <w:left w:val="none" w:sz="0" w:space="0" w:color="auto"/>
        <w:bottom w:val="none" w:sz="0" w:space="0" w:color="auto"/>
        <w:right w:val="none" w:sz="0" w:space="0" w:color="auto"/>
      </w:divBdr>
    </w:div>
    <w:div w:id="36977810">
      <w:bodyDiv w:val="1"/>
      <w:marLeft w:val="0"/>
      <w:marRight w:val="0"/>
      <w:marTop w:val="0"/>
      <w:marBottom w:val="0"/>
      <w:divBdr>
        <w:top w:val="none" w:sz="0" w:space="0" w:color="auto"/>
        <w:left w:val="none" w:sz="0" w:space="0" w:color="auto"/>
        <w:bottom w:val="none" w:sz="0" w:space="0" w:color="auto"/>
        <w:right w:val="none" w:sz="0" w:space="0" w:color="auto"/>
      </w:divBdr>
    </w:div>
    <w:div w:id="40058858">
      <w:bodyDiv w:val="1"/>
      <w:marLeft w:val="0"/>
      <w:marRight w:val="0"/>
      <w:marTop w:val="0"/>
      <w:marBottom w:val="0"/>
      <w:divBdr>
        <w:top w:val="none" w:sz="0" w:space="0" w:color="auto"/>
        <w:left w:val="none" w:sz="0" w:space="0" w:color="auto"/>
        <w:bottom w:val="none" w:sz="0" w:space="0" w:color="auto"/>
        <w:right w:val="none" w:sz="0" w:space="0" w:color="auto"/>
      </w:divBdr>
    </w:div>
    <w:div w:id="53282529">
      <w:bodyDiv w:val="1"/>
      <w:marLeft w:val="0"/>
      <w:marRight w:val="0"/>
      <w:marTop w:val="0"/>
      <w:marBottom w:val="0"/>
      <w:divBdr>
        <w:top w:val="none" w:sz="0" w:space="0" w:color="auto"/>
        <w:left w:val="none" w:sz="0" w:space="0" w:color="auto"/>
        <w:bottom w:val="none" w:sz="0" w:space="0" w:color="auto"/>
        <w:right w:val="none" w:sz="0" w:space="0" w:color="auto"/>
      </w:divBdr>
    </w:div>
    <w:div w:id="59641659">
      <w:bodyDiv w:val="1"/>
      <w:marLeft w:val="0"/>
      <w:marRight w:val="0"/>
      <w:marTop w:val="0"/>
      <w:marBottom w:val="0"/>
      <w:divBdr>
        <w:top w:val="none" w:sz="0" w:space="0" w:color="auto"/>
        <w:left w:val="none" w:sz="0" w:space="0" w:color="auto"/>
        <w:bottom w:val="none" w:sz="0" w:space="0" w:color="auto"/>
        <w:right w:val="none" w:sz="0" w:space="0" w:color="auto"/>
      </w:divBdr>
    </w:div>
    <w:div w:id="63845223">
      <w:bodyDiv w:val="1"/>
      <w:marLeft w:val="0"/>
      <w:marRight w:val="0"/>
      <w:marTop w:val="0"/>
      <w:marBottom w:val="0"/>
      <w:divBdr>
        <w:top w:val="none" w:sz="0" w:space="0" w:color="auto"/>
        <w:left w:val="none" w:sz="0" w:space="0" w:color="auto"/>
        <w:bottom w:val="none" w:sz="0" w:space="0" w:color="auto"/>
        <w:right w:val="none" w:sz="0" w:space="0" w:color="auto"/>
      </w:divBdr>
    </w:div>
    <w:div w:id="78985781">
      <w:bodyDiv w:val="1"/>
      <w:marLeft w:val="0"/>
      <w:marRight w:val="0"/>
      <w:marTop w:val="0"/>
      <w:marBottom w:val="0"/>
      <w:divBdr>
        <w:top w:val="none" w:sz="0" w:space="0" w:color="auto"/>
        <w:left w:val="none" w:sz="0" w:space="0" w:color="auto"/>
        <w:bottom w:val="none" w:sz="0" w:space="0" w:color="auto"/>
        <w:right w:val="none" w:sz="0" w:space="0" w:color="auto"/>
      </w:divBdr>
    </w:div>
    <w:div w:id="115294055">
      <w:bodyDiv w:val="1"/>
      <w:marLeft w:val="0"/>
      <w:marRight w:val="0"/>
      <w:marTop w:val="0"/>
      <w:marBottom w:val="0"/>
      <w:divBdr>
        <w:top w:val="none" w:sz="0" w:space="0" w:color="auto"/>
        <w:left w:val="none" w:sz="0" w:space="0" w:color="auto"/>
        <w:bottom w:val="none" w:sz="0" w:space="0" w:color="auto"/>
        <w:right w:val="none" w:sz="0" w:space="0" w:color="auto"/>
      </w:divBdr>
    </w:div>
    <w:div w:id="136607620">
      <w:bodyDiv w:val="1"/>
      <w:marLeft w:val="0"/>
      <w:marRight w:val="0"/>
      <w:marTop w:val="0"/>
      <w:marBottom w:val="0"/>
      <w:divBdr>
        <w:top w:val="none" w:sz="0" w:space="0" w:color="auto"/>
        <w:left w:val="none" w:sz="0" w:space="0" w:color="auto"/>
        <w:bottom w:val="none" w:sz="0" w:space="0" w:color="auto"/>
        <w:right w:val="none" w:sz="0" w:space="0" w:color="auto"/>
      </w:divBdr>
    </w:div>
    <w:div w:id="207844688">
      <w:bodyDiv w:val="1"/>
      <w:marLeft w:val="0"/>
      <w:marRight w:val="0"/>
      <w:marTop w:val="0"/>
      <w:marBottom w:val="0"/>
      <w:divBdr>
        <w:top w:val="none" w:sz="0" w:space="0" w:color="auto"/>
        <w:left w:val="none" w:sz="0" w:space="0" w:color="auto"/>
        <w:bottom w:val="none" w:sz="0" w:space="0" w:color="auto"/>
        <w:right w:val="none" w:sz="0" w:space="0" w:color="auto"/>
      </w:divBdr>
    </w:div>
    <w:div w:id="238103395">
      <w:bodyDiv w:val="1"/>
      <w:marLeft w:val="0"/>
      <w:marRight w:val="0"/>
      <w:marTop w:val="0"/>
      <w:marBottom w:val="0"/>
      <w:divBdr>
        <w:top w:val="none" w:sz="0" w:space="0" w:color="auto"/>
        <w:left w:val="none" w:sz="0" w:space="0" w:color="auto"/>
        <w:bottom w:val="none" w:sz="0" w:space="0" w:color="auto"/>
        <w:right w:val="none" w:sz="0" w:space="0" w:color="auto"/>
      </w:divBdr>
    </w:div>
    <w:div w:id="256140368">
      <w:bodyDiv w:val="1"/>
      <w:marLeft w:val="0"/>
      <w:marRight w:val="0"/>
      <w:marTop w:val="0"/>
      <w:marBottom w:val="0"/>
      <w:divBdr>
        <w:top w:val="none" w:sz="0" w:space="0" w:color="auto"/>
        <w:left w:val="none" w:sz="0" w:space="0" w:color="auto"/>
        <w:bottom w:val="none" w:sz="0" w:space="0" w:color="auto"/>
        <w:right w:val="none" w:sz="0" w:space="0" w:color="auto"/>
      </w:divBdr>
    </w:div>
    <w:div w:id="272245558">
      <w:bodyDiv w:val="1"/>
      <w:marLeft w:val="0"/>
      <w:marRight w:val="0"/>
      <w:marTop w:val="0"/>
      <w:marBottom w:val="0"/>
      <w:divBdr>
        <w:top w:val="none" w:sz="0" w:space="0" w:color="auto"/>
        <w:left w:val="none" w:sz="0" w:space="0" w:color="auto"/>
        <w:bottom w:val="none" w:sz="0" w:space="0" w:color="auto"/>
        <w:right w:val="none" w:sz="0" w:space="0" w:color="auto"/>
      </w:divBdr>
    </w:div>
    <w:div w:id="275478894">
      <w:bodyDiv w:val="1"/>
      <w:marLeft w:val="0"/>
      <w:marRight w:val="0"/>
      <w:marTop w:val="0"/>
      <w:marBottom w:val="0"/>
      <w:divBdr>
        <w:top w:val="none" w:sz="0" w:space="0" w:color="auto"/>
        <w:left w:val="none" w:sz="0" w:space="0" w:color="auto"/>
        <w:bottom w:val="none" w:sz="0" w:space="0" w:color="auto"/>
        <w:right w:val="none" w:sz="0" w:space="0" w:color="auto"/>
      </w:divBdr>
    </w:div>
    <w:div w:id="330717542">
      <w:bodyDiv w:val="1"/>
      <w:marLeft w:val="0"/>
      <w:marRight w:val="0"/>
      <w:marTop w:val="0"/>
      <w:marBottom w:val="0"/>
      <w:divBdr>
        <w:top w:val="none" w:sz="0" w:space="0" w:color="auto"/>
        <w:left w:val="none" w:sz="0" w:space="0" w:color="auto"/>
        <w:bottom w:val="none" w:sz="0" w:space="0" w:color="auto"/>
        <w:right w:val="none" w:sz="0" w:space="0" w:color="auto"/>
      </w:divBdr>
    </w:div>
    <w:div w:id="333806955">
      <w:bodyDiv w:val="1"/>
      <w:marLeft w:val="0"/>
      <w:marRight w:val="0"/>
      <w:marTop w:val="0"/>
      <w:marBottom w:val="0"/>
      <w:divBdr>
        <w:top w:val="none" w:sz="0" w:space="0" w:color="auto"/>
        <w:left w:val="none" w:sz="0" w:space="0" w:color="auto"/>
        <w:bottom w:val="none" w:sz="0" w:space="0" w:color="auto"/>
        <w:right w:val="none" w:sz="0" w:space="0" w:color="auto"/>
      </w:divBdr>
    </w:div>
    <w:div w:id="353314377">
      <w:bodyDiv w:val="1"/>
      <w:marLeft w:val="0"/>
      <w:marRight w:val="0"/>
      <w:marTop w:val="0"/>
      <w:marBottom w:val="0"/>
      <w:divBdr>
        <w:top w:val="none" w:sz="0" w:space="0" w:color="auto"/>
        <w:left w:val="none" w:sz="0" w:space="0" w:color="auto"/>
        <w:bottom w:val="none" w:sz="0" w:space="0" w:color="auto"/>
        <w:right w:val="none" w:sz="0" w:space="0" w:color="auto"/>
      </w:divBdr>
    </w:div>
    <w:div w:id="358629056">
      <w:bodyDiv w:val="1"/>
      <w:marLeft w:val="0"/>
      <w:marRight w:val="0"/>
      <w:marTop w:val="0"/>
      <w:marBottom w:val="0"/>
      <w:divBdr>
        <w:top w:val="none" w:sz="0" w:space="0" w:color="auto"/>
        <w:left w:val="none" w:sz="0" w:space="0" w:color="auto"/>
        <w:bottom w:val="none" w:sz="0" w:space="0" w:color="auto"/>
        <w:right w:val="none" w:sz="0" w:space="0" w:color="auto"/>
      </w:divBdr>
    </w:div>
    <w:div w:id="368258949">
      <w:bodyDiv w:val="1"/>
      <w:marLeft w:val="0"/>
      <w:marRight w:val="0"/>
      <w:marTop w:val="0"/>
      <w:marBottom w:val="0"/>
      <w:divBdr>
        <w:top w:val="none" w:sz="0" w:space="0" w:color="auto"/>
        <w:left w:val="none" w:sz="0" w:space="0" w:color="auto"/>
        <w:bottom w:val="none" w:sz="0" w:space="0" w:color="auto"/>
        <w:right w:val="none" w:sz="0" w:space="0" w:color="auto"/>
      </w:divBdr>
    </w:div>
    <w:div w:id="381710975">
      <w:bodyDiv w:val="1"/>
      <w:marLeft w:val="0"/>
      <w:marRight w:val="0"/>
      <w:marTop w:val="0"/>
      <w:marBottom w:val="0"/>
      <w:divBdr>
        <w:top w:val="none" w:sz="0" w:space="0" w:color="auto"/>
        <w:left w:val="none" w:sz="0" w:space="0" w:color="auto"/>
        <w:bottom w:val="none" w:sz="0" w:space="0" w:color="auto"/>
        <w:right w:val="none" w:sz="0" w:space="0" w:color="auto"/>
      </w:divBdr>
    </w:div>
    <w:div w:id="444693058">
      <w:bodyDiv w:val="1"/>
      <w:marLeft w:val="0"/>
      <w:marRight w:val="0"/>
      <w:marTop w:val="0"/>
      <w:marBottom w:val="0"/>
      <w:divBdr>
        <w:top w:val="none" w:sz="0" w:space="0" w:color="auto"/>
        <w:left w:val="none" w:sz="0" w:space="0" w:color="auto"/>
        <w:bottom w:val="none" w:sz="0" w:space="0" w:color="auto"/>
        <w:right w:val="none" w:sz="0" w:space="0" w:color="auto"/>
      </w:divBdr>
    </w:div>
    <w:div w:id="489635774">
      <w:bodyDiv w:val="1"/>
      <w:marLeft w:val="0"/>
      <w:marRight w:val="0"/>
      <w:marTop w:val="0"/>
      <w:marBottom w:val="0"/>
      <w:divBdr>
        <w:top w:val="none" w:sz="0" w:space="0" w:color="auto"/>
        <w:left w:val="none" w:sz="0" w:space="0" w:color="auto"/>
        <w:bottom w:val="none" w:sz="0" w:space="0" w:color="auto"/>
        <w:right w:val="none" w:sz="0" w:space="0" w:color="auto"/>
      </w:divBdr>
    </w:div>
    <w:div w:id="521549846">
      <w:bodyDiv w:val="1"/>
      <w:marLeft w:val="0"/>
      <w:marRight w:val="0"/>
      <w:marTop w:val="0"/>
      <w:marBottom w:val="0"/>
      <w:divBdr>
        <w:top w:val="none" w:sz="0" w:space="0" w:color="auto"/>
        <w:left w:val="none" w:sz="0" w:space="0" w:color="auto"/>
        <w:bottom w:val="none" w:sz="0" w:space="0" w:color="auto"/>
        <w:right w:val="none" w:sz="0" w:space="0" w:color="auto"/>
      </w:divBdr>
    </w:div>
    <w:div w:id="529875153">
      <w:bodyDiv w:val="1"/>
      <w:marLeft w:val="0"/>
      <w:marRight w:val="0"/>
      <w:marTop w:val="0"/>
      <w:marBottom w:val="0"/>
      <w:divBdr>
        <w:top w:val="none" w:sz="0" w:space="0" w:color="auto"/>
        <w:left w:val="none" w:sz="0" w:space="0" w:color="auto"/>
        <w:bottom w:val="none" w:sz="0" w:space="0" w:color="auto"/>
        <w:right w:val="none" w:sz="0" w:space="0" w:color="auto"/>
      </w:divBdr>
    </w:div>
    <w:div w:id="544950861">
      <w:bodyDiv w:val="1"/>
      <w:marLeft w:val="0"/>
      <w:marRight w:val="0"/>
      <w:marTop w:val="0"/>
      <w:marBottom w:val="0"/>
      <w:divBdr>
        <w:top w:val="none" w:sz="0" w:space="0" w:color="auto"/>
        <w:left w:val="none" w:sz="0" w:space="0" w:color="auto"/>
        <w:bottom w:val="none" w:sz="0" w:space="0" w:color="auto"/>
        <w:right w:val="none" w:sz="0" w:space="0" w:color="auto"/>
      </w:divBdr>
    </w:div>
    <w:div w:id="573663916">
      <w:bodyDiv w:val="1"/>
      <w:marLeft w:val="0"/>
      <w:marRight w:val="0"/>
      <w:marTop w:val="0"/>
      <w:marBottom w:val="0"/>
      <w:divBdr>
        <w:top w:val="none" w:sz="0" w:space="0" w:color="auto"/>
        <w:left w:val="none" w:sz="0" w:space="0" w:color="auto"/>
        <w:bottom w:val="none" w:sz="0" w:space="0" w:color="auto"/>
        <w:right w:val="none" w:sz="0" w:space="0" w:color="auto"/>
      </w:divBdr>
    </w:div>
    <w:div w:id="574702830">
      <w:bodyDiv w:val="1"/>
      <w:marLeft w:val="0"/>
      <w:marRight w:val="0"/>
      <w:marTop w:val="0"/>
      <w:marBottom w:val="0"/>
      <w:divBdr>
        <w:top w:val="none" w:sz="0" w:space="0" w:color="auto"/>
        <w:left w:val="none" w:sz="0" w:space="0" w:color="auto"/>
        <w:bottom w:val="none" w:sz="0" w:space="0" w:color="auto"/>
        <w:right w:val="none" w:sz="0" w:space="0" w:color="auto"/>
      </w:divBdr>
    </w:div>
    <w:div w:id="579751070">
      <w:bodyDiv w:val="1"/>
      <w:marLeft w:val="0"/>
      <w:marRight w:val="0"/>
      <w:marTop w:val="0"/>
      <w:marBottom w:val="0"/>
      <w:divBdr>
        <w:top w:val="none" w:sz="0" w:space="0" w:color="auto"/>
        <w:left w:val="none" w:sz="0" w:space="0" w:color="auto"/>
        <w:bottom w:val="none" w:sz="0" w:space="0" w:color="auto"/>
        <w:right w:val="none" w:sz="0" w:space="0" w:color="auto"/>
      </w:divBdr>
    </w:div>
    <w:div w:id="589699628">
      <w:bodyDiv w:val="1"/>
      <w:marLeft w:val="0"/>
      <w:marRight w:val="0"/>
      <w:marTop w:val="0"/>
      <w:marBottom w:val="0"/>
      <w:divBdr>
        <w:top w:val="none" w:sz="0" w:space="0" w:color="auto"/>
        <w:left w:val="none" w:sz="0" w:space="0" w:color="auto"/>
        <w:bottom w:val="none" w:sz="0" w:space="0" w:color="auto"/>
        <w:right w:val="none" w:sz="0" w:space="0" w:color="auto"/>
      </w:divBdr>
    </w:div>
    <w:div w:id="651718621">
      <w:bodyDiv w:val="1"/>
      <w:marLeft w:val="0"/>
      <w:marRight w:val="0"/>
      <w:marTop w:val="0"/>
      <w:marBottom w:val="0"/>
      <w:divBdr>
        <w:top w:val="none" w:sz="0" w:space="0" w:color="auto"/>
        <w:left w:val="none" w:sz="0" w:space="0" w:color="auto"/>
        <w:bottom w:val="none" w:sz="0" w:space="0" w:color="auto"/>
        <w:right w:val="none" w:sz="0" w:space="0" w:color="auto"/>
      </w:divBdr>
    </w:div>
    <w:div w:id="655450897">
      <w:bodyDiv w:val="1"/>
      <w:marLeft w:val="0"/>
      <w:marRight w:val="0"/>
      <w:marTop w:val="0"/>
      <w:marBottom w:val="0"/>
      <w:divBdr>
        <w:top w:val="none" w:sz="0" w:space="0" w:color="auto"/>
        <w:left w:val="none" w:sz="0" w:space="0" w:color="auto"/>
        <w:bottom w:val="none" w:sz="0" w:space="0" w:color="auto"/>
        <w:right w:val="none" w:sz="0" w:space="0" w:color="auto"/>
      </w:divBdr>
    </w:div>
    <w:div w:id="656806723">
      <w:bodyDiv w:val="1"/>
      <w:marLeft w:val="0"/>
      <w:marRight w:val="0"/>
      <w:marTop w:val="0"/>
      <w:marBottom w:val="0"/>
      <w:divBdr>
        <w:top w:val="none" w:sz="0" w:space="0" w:color="auto"/>
        <w:left w:val="none" w:sz="0" w:space="0" w:color="auto"/>
        <w:bottom w:val="none" w:sz="0" w:space="0" w:color="auto"/>
        <w:right w:val="none" w:sz="0" w:space="0" w:color="auto"/>
      </w:divBdr>
    </w:div>
    <w:div w:id="667830138">
      <w:bodyDiv w:val="1"/>
      <w:marLeft w:val="0"/>
      <w:marRight w:val="0"/>
      <w:marTop w:val="0"/>
      <w:marBottom w:val="0"/>
      <w:divBdr>
        <w:top w:val="none" w:sz="0" w:space="0" w:color="auto"/>
        <w:left w:val="none" w:sz="0" w:space="0" w:color="auto"/>
        <w:bottom w:val="none" w:sz="0" w:space="0" w:color="auto"/>
        <w:right w:val="none" w:sz="0" w:space="0" w:color="auto"/>
      </w:divBdr>
    </w:div>
    <w:div w:id="674921706">
      <w:bodyDiv w:val="1"/>
      <w:marLeft w:val="0"/>
      <w:marRight w:val="0"/>
      <w:marTop w:val="0"/>
      <w:marBottom w:val="0"/>
      <w:divBdr>
        <w:top w:val="none" w:sz="0" w:space="0" w:color="auto"/>
        <w:left w:val="none" w:sz="0" w:space="0" w:color="auto"/>
        <w:bottom w:val="none" w:sz="0" w:space="0" w:color="auto"/>
        <w:right w:val="none" w:sz="0" w:space="0" w:color="auto"/>
      </w:divBdr>
    </w:div>
    <w:div w:id="762578602">
      <w:bodyDiv w:val="1"/>
      <w:marLeft w:val="0"/>
      <w:marRight w:val="0"/>
      <w:marTop w:val="0"/>
      <w:marBottom w:val="0"/>
      <w:divBdr>
        <w:top w:val="none" w:sz="0" w:space="0" w:color="auto"/>
        <w:left w:val="none" w:sz="0" w:space="0" w:color="auto"/>
        <w:bottom w:val="none" w:sz="0" w:space="0" w:color="auto"/>
        <w:right w:val="none" w:sz="0" w:space="0" w:color="auto"/>
      </w:divBdr>
    </w:div>
    <w:div w:id="770979238">
      <w:bodyDiv w:val="1"/>
      <w:marLeft w:val="0"/>
      <w:marRight w:val="0"/>
      <w:marTop w:val="0"/>
      <w:marBottom w:val="0"/>
      <w:divBdr>
        <w:top w:val="none" w:sz="0" w:space="0" w:color="auto"/>
        <w:left w:val="none" w:sz="0" w:space="0" w:color="auto"/>
        <w:bottom w:val="none" w:sz="0" w:space="0" w:color="auto"/>
        <w:right w:val="none" w:sz="0" w:space="0" w:color="auto"/>
      </w:divBdr>
    </w:div>
    <w:div w:id="774208807">
      <w:bodyDiv w:val="1"/>
      <w:marLeft w:val="0"/>
      <w:marRight w:val="0"/>
      <w:marTop w:val="0"/>
      <w:marBottom w:val="0"/>
      <w:divBdr>
        <w:top w:val="none" w:sz="0" w:space="0" w:color="auto"/>
        <w:left w:val="none" w:sz="0" w:space="0" w:color="auto"/>
        <w:bottom w:val="none" w:sz="0" w:space="0" w:color="auto"/>
        <w:right w:val="none" w:sz="0" w:space="0" w:color="auto"/>
      </w:divBdr>
    </w:div>
    <w:div w:id="786435420">
      <w:bodyDiv w:val="1"/>
      <w:marLeft w:val="0"/>
      <w:marRight w:val="0"/>
      <w:marTop w:val="0"/>
      <w:marBottom w:val="0"/>
      <w:divBdr>
        <w:top w:val="none" w:sz="0" w:space="0" w:color="auto"/>
        <w:left w:val="none" w:sz="0" w:space="0" w:color="auto"/>
        <w:bottom w:val="none" w:sz="0" w:space="0" w:color="auto"/>
        <w:right w:val="none" w:sz="0" w:space="0" w:color="auto"/>
      </w:divBdr>
    </w:div>
    <w:div w:id="791288238">
      <w:bodyDiv w:val="1"/>
      <w:marLeft w:val="0"/>
      <w:marRight w:val="0"/>
      <w:marTop w:val="0"/>
      <w:marBottom w:val="0"/>
      <w:divBdr>
        <w:top w:val="none" w:sz="0" w:space="0" w:color="auto"/>
        <w:left w:val="none" w:sz="0" w:space="0" w:color="auto"/>
        <w:bottom w:val="none" w:sz="0" w:space="0" w:color="auto"/>
        <w:right w:val="none" w:sz="0" w:space="0" w:color="auto"/>
      </w:divBdr>
    </w:div>
    <w:div w:id="809324473">
      <w:bodyDiv w:val="1"/>
      <w:marLeft w:val="0"/>
      <w:marRight w:val="0"/>
      <w:marTop w:val="0"/>
      <w:marBottom w:val="0"/>
      <w:divBdr>
        <w:top w:val="none" w:sz="0" w:space="0" w:color="auto"/>
        <w:left w:val="none" w:sz="0" w:space="0" w:color="auto"/>
        <w:bottom w:val="none" w:sz="0" w:space="0" w:color="auto"/>
        <w:right w:val="none" w:sz="0" w:space="0" w:color="auto"/>
      </w:divBdr>
    </w:div>
    <w:div w:id="852376848">
      <w:bodyDiv w:val="1"/>
      <w:marLeft w:val="0"/>
      <w:marRight w:val="0"/>
      <w:marTop w:val="0"/>
      <w:marBottom w:val="0"/>
      <w:divBdr>
        <w:top w:val="none" w:sz="0" w:space="0" w:color="auto"/>
        <w:left w:val="none" w:sz="0" w:space="0" w:color="auto"/>
        <w:bottom w:val="none" w:sz="0" w:space="0" w:color="auto"/>
        <w:right w:val="none" w:sz="0" w:space="0" w:color="auto"/>
      </w:divBdr>
    </w:div>
    <w:div w:id="862473127">
      <w:bodyDiv w:val="1"/>
      <w:marLeft w:val="0"/>
      <w:marRight w:val="0"/>
      <w:marTop w:val="0"/>
      <w:marBottom w:val="0"/>
      <w:divBdr>
        <w:top w:val="none" w:sz="0" w:space="0" w:color="auto"/>
        <w:left w:val="none" w:sz="0" w:space="0" w:color="auto"/>
        <w:bottom w:val="none" w:sz="0" w:space="0" w:color="auto"/>
        <w:right w:val="none" w:sz="0" w:space="0" w:color="auto"/>
      </w:divBdr>
    </w:div>
    <w:div w:id="921451894">
      <w:bodyDiv w:val="1"/>
      <w:marLeft w:val="0"/>
      <w:marRight w:val="0"/>
      <w:marTop w:val="0"/>
      <w:marBottom w:val="0"/>
      <w:divBdr>
        <w:top w:val="none" w:sz="0" w:space="0" w:color="auto"/>
        <w:left w:val="none" w:sz="0" w:space="0" w:color="auto"/>
        <w:bottom w:val="none" w:sz="0" w:space="0" w:color="auto"/>
        <w:right w:val="none" w:sz="0" w:space="0" w:color="auto"/>
      </w:divBdr>
    </w:div>
    <w:div w:id="954797288">
      <w:bodyDiv w:val="1"/>
      <w:marLeft w:val="0"/>
      <w:marRight w:val="0"/>
      <w:marTop w:val="0"/>
      <w:marBottom w:val="0"/>
      <w:divBdr>
        <w:top w:val="none" w:sz="0" w:space="0" w:color="auto"/>
        <w:left w:val="none" w:sz="0" w:space="0" w:color="auto"/>
        <w:bottom w:val="none" w:sz="0" w:space="0" w:color="auto"/>
        <w:right w:val="none" w:sz="0" w:space="0" w:color="auto"/>
      </w:divBdr>
    </w:div>
    <w:div w:id="975917786">
      <w:bodyDiv w:val="1"/>
      <w:marLeft w:val="0"/>
      <w:marRight w:val="0"/>
      <w:marTop w:val="0"/>
      <w:marBottom w:val="0"/>
      <w:divBdr>
        <w:top w:val="none" w:sz="0" w:space="0" w:color="auto"/>
        <w:left w:val="none" w:sz="0" w:space="0" w:color="auto"/>
        <w:bottom w:val="none" w:sz="0" w:space="0" w:color="auto"/>
        <w:right w:val="none" w:sz="0" w:space="0" w:color="auto"/>
      </w:divBdr>
    </w:div>
    <w:div w:id="996423520">
      <w:bodyDiv w:val="1"/>
      <w:marLeft w:val="0"/>
      <w:marRight w:val="0"/>
      <w:marTop w:val="0"/>
      <w:marBottom w:val="0"/>
      <w:divBdr>
        <w:top w:val="none" w:sz="0" w:space="0" w:color="auto"/>
        <w:left w:val="none" w:sz="0" w:space="0" w:color="auto"/>
        <w:bottom w:val="none" w:sz="0" w:space="0" w:color="auto"/>
        <w:right w:val="none" w:sz="0" w:space="0" w:color="auto"/>
      </w:divBdr>
    </w:div>
    <w:div w:id="1022587596">
      <w:bodyDiv w:val="1"/>
      <w:marLeft w:val="0"/>
      <w:marRight w:val="0"/>
      <w:marTop w:val="0"/>
      <w:marBottom w:val="0"/>
      <w:divBdr>
        <w:top w:val="none" w:sz="0" w:space="0" w:color="auto"/>
        <w:left w:val="none" w:sz="0" w:space="0" w:color="auto"/>
        <w:bottom w:val="none" w:sz="0" w:space="0" w:color="auto"/>
        <w:right w:val="none" w:sz="0" w:space="0" w:color="auto"/>
      </w:divBdr>
    </w:div>
    <w:div w:id="1050181255">
      <w:bodyDiv w:val="1"/>
      <w:marLeft w:val="0"/>
      <w:marRight w:val="0"/>
      <w:marTop w:val="0"/>
      <w:marBottom w:val="0"/>
      <w:divBdr>
        <w:top w:val="none" w:sz="0" w:space="0" w:color="auto"/>
        <w:left w:val="none" w:sz="0" w:space="0" w:color="auto"/>
        <w:bottom w:val="none" w:sz="0" w:space="0" w:color="auto"/>
        <w:right w:val="none" w:sz="0" w:space="0" w:color="auto"/>
      </w:divBdr>
    </w:div>
    <w:div w:id="106248810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
    <w:div w:id="1088768916">
      <w:bodyDiv w:val="1"/>
      <w:marLeft w:val="0"/>
      <w:marRight w:val="0"/>
      <w:marTop w:val="0"/>
      <w:marBottom w:val="0"/>
      <w:divBdr>
        <w:top w:val="none" w:sz="0" w:space="0" w:color="auto"/>
        <w:left w:val="none" w:sz="0" w:space="0" w:color="auto"/>
        <w:bottom w:val="none" w:sz="0" w:space="0" w:color="auto"/>
        <w:right w:val="none" w:sz="0" w:space="0" w:color="auto"/>
      </w:divBdr>
    </w:div>
    <w:div w:id="1114834454">
      <w:bodyDiv w:val="1"/>
      <w:marLeft w:val="0"/>
      <w:marRight w:val="0"/>
      <w:marTop w:val="0"/>
      <w:marBottom w:val="0"/>
      <w:divBdr>
        <w:top w:val="none" w:sz="0" w:space="0" w:color="auto"/>
        <w:left w:val="none" w:sz="0" w:space="0" w:color="auto"/>
        <w:bottom w:val="none" w:sz="0" w:space="0" w:color="auto"/>
        <w:right w:val="none" w:sz="0" w:space="0" w:color="auto"/>
      </w:divBdr>
    </w:div>
    <w:div w:id="1128817183">
      <w:bodyDiv w:val="1"/>
      <w:marLeft w:val="0"/>
      <w:marRight w:val="0"/>
      <w:marTop w:val="0"/>
      <w:marBottom w:val="0"/>
      <w:divBdr>
        <w:top w:val="none" w:sz="0" w:space="0" w:color="auto"/>
        <w:left w:val="none" w:sz="0" w:space="0" w:color="auto"/>
        <w:bottom w:val="none" w:sz="0" w:space="0" w:color="auto"/>
        <w:right w:val="none" w:sz="0" w:space="0" w:color="auto"/>
      </w:divBdr>
    </w:div>
    <w:div w:id="1166045805">
      <w:bodyDiv w:val="1"/>
      <w:marLeft w:val="0"/>
      <w:marRight w:val="0"/>
      <w:marTop w:val="0"/>
      <w:marBottom w:val="0"/>
      <w:divBdr>
        <w:top w:val="none" w:sz="0" w:space="0" w:color="auto"/>
        <w:left w:val="none" w:sz="0" w:space="0" w:color="auto"/>
        <w:bottom w:val="none" w:sz="0" w:space="0" w:color="auto"/>
        <w:right w:val="none" w:sz="0" w:space="0" w:color="auto"/>
      </w:divBdr>
    </w:div>
    <w:div w:id="1192574346">
      <w:bodyDiv w:val="1"/>
      <w:marLeft w:val="0"/>
      <w:marRight w:val="0"/>
      <w:marTop w:val="0"/>
      <w:marBottom w:val="0"/>
      <w:divBdr>
        <w:top w:val="none" w:sz="0" w:space="0" w:color="auto"/>
        <w:left w:val="none" w:sz="0" w:space="0" w:color="auto"/>
        <w:bottom w:val="none" w:sz="0" w:space="0" w:color="auto"/>
        <w:right w:val="none" w:sz="0" w:space="0" w:color="auto"/>
      </w:divBdr>
    </w:div>
    <w:div w:id="1287353271">
      <w:bodyDiv w:val="1"/>
      <w:marLeft w:val="0"/>
      <w:marRight w:val="0"/>
      <w:marTop w:val="0"/>
      <w:marBottom w:val="0"/>
      <w:divBdr>
        <w:top w:val="none" w:sz="0" w:space="0" w:color="auto"/>
        <w:left w:val="none" w:sz="0" w:space="0" w:color="auto"/>
        <w:bottom w:val="none" w:sz="0" w:space="0" w:color="auto"/>
        <w:right w:val="none" w:sz="0" w:space="0" w:color="auto"/>
      </w:divBdr>
    </w:div>
    <w:div w:id="1320497126">
      <w:bodyDiv w:val="1"/>
      <w:marLeft w:val="0"/>
      <w:marRight w:val="0"/>
      <w:marTop w:val="0"/>
      <w:marBottom w:val="0"/>
      <w:divBdr>
        <w:top w:val="none" w:sz="0" w:space="0" w:color="auto"/>
        <w:left w:val="none" w:sz="0" w:space="0" w:color="auto"/>
        <w:bottom w:val="none" w:sz="0" w:space="0" w:color="auto"/>
        <w:right w:val="none" w:sz="0" w:space="0" w:color="auto"/>
      </w:divBdr>
    </w:div>
    <w:div w:id="1339036802">
      <w:bodyDiv w:val="1"/>
      <w:marLeft w:val="0"/>
      <w:marRight w:val="0"/>
      <w:marTop w:val="0"/>
      <w:marBottom w:val="0"/>
      <w:divBdr>
        <w:top w:val="none" w:sz="0" w:space="0" w:color="auto"/>
        <w:left w:val="none" w:sz="0" w:space="0" w:color="auto"/>
        <w:bottom w:val="none" w:sz="0" w:space="0" w:color="auto"/>
        <w:right w:val="none" w:sz="0" w:space="0" w:color="auto"/>
      </w:divBdr>
    </w:div>
    <w:div w:id="1363047164">
      <w:bodyDiv w:val="1"/>
      <w:marLeft w:val="0"/>
      <w:marRight w:val="0"/>
      <w:marTop w:val="0"/>
      <w:marBottom w:val="0"/>
      <w:divBdr>
        <w:top w:val="none" w:sz="0" w:space="0" w:color="auto"/>
        <w:left w:val="none" w:sz="0" w:space="0" w:color="auto"/>
        <w:bottom w:val="none" w:sz="0" w:space="0" w:color="auto"/>
        <w:right w:val="none" w:sz="0" w:space="0" w:color="auto"/>
      </w:divBdr>
    </w:div>
    <w:div w:id="1386443032">
      <w:bodyDiv w:val="1"/>
      <w:marLeft w:val="0"/>
      <w:marRight w:val="0"/>
      <w:marTop w:val="0"/>
      <w:marBottom w:val="0"/>
      <w:divBdr>
        <w:top w:val="none" w:sz="0" w:space="0" w:color="auto"/>
        <w:left w:val="none" w:sz="0" w:space="0" w:color="auto"/>
        <w:bottom w:val="none" w:sz="0" w:space="0" w:color="auto"/>
        <w:right w:val="none" w:sz="0" w:space="0" w:color="auto"/>
      </w:divBdr>
    </w:div>
    <w:div w:id="1400399401">
      <w:bodyDiv w:val="1"/>
      <w:marLeft w:val="0"/>
      <w:marRight w:val="0"/>
      <w:marTop w:val="0"/>
      <w:marBottom w:val="0"/>
      <w:divBdr>
        <w:top w:val="none" w:sz="0" w:space="0" w:color="auto"/>
        <w:left w:val="none" w:sz="0" w:space="0" w:color="auto"/>
        <w:bottom w:val="none" w:sz="0" w:space="0" w:color="auto"/>
        <w:right w:val="none" w:sz="0" w:space="0" w:color="auto"/>
      </w:divBdr>
    </w:div>
    <w:div w:id="1400640416">
      <w:bodyDiv w:val="1"/>
      <w:marLeft w:val="0"/>
      <w:marRight w:val="0"/>
      <w:marTop w:val="0"/>
      <w:marBottom w:val="0"/>
      <w:divBdr>
        <w:top w:val="none" w:sz="0" w:space="0" w:color="auto"/>
        <w:left w:val="none" w:sz="0" w:space="0" w:color="auto"/>
        <w:bottom w:val="none" w:sz="0" w:space="0" w:color="auto"/>
        <w:right w:val="none" w:sz="0" w:space="0" w:color="auto"/>
      </w:divBdr>
    </w:div>
    <w:div w:id="1425880244">
      <w:bodyDiv w:val="1"/>
      <w:marLeft w:val="0"/>
      <w:marRight w:val="0"/>
      <w:marTop w:val="0"/>
      <w:marBottom w:val="0"/>
      <w:divBdr>
        <w:top w:val="none" w:sz="0" w:space="0" w:color="auto"/>
        <w:left w:val="none" w:sz="0" w:space="0" w:color="auto"/>
        <w:bottom w:val="none" w:sz="0" w:space="0" w:color="auto"/>
        <w:right w:val="none" w:sz="0" w:space="0" w:color="auto"/>
      </w:divBdr>
    </w:div>
    <w:div w:id="1427920825">
      <w:bodyDiv w:val="1"/>
      <w:marLeft w:val="0"/>
      <w:marRight w:val="0"/>
      <w:marTop w:val="0"/>
      <w:marBottom w:val="0"/>
      <w:divBdr>
        <w:top w:val="none" w:sz="0" w:space="0" w:color="auto"/>
        <w:left w:val="none" w:sz="0" w:space="0" w:color="auto"/>
        <w:bottom w:val="none" w:sz="0" w:space="0" w:color="auto"/>
        <w:right w:val="none" w:sz="0" w:space="0" w:color="auto"/>
      </w:divBdr>
    </w:div>
    <w:div w:id="1473332506">
      <w:bodyDiv w:val="1"/>
      <w:marLeft w:val="0"/>
      <w:marRight w:val="0"/>
      <w:marTop w:val="0"/>
      <w:marBottom w:val="0"/>
      <w:divBdr>
        <w:top w:val="none" w:sz="0" w:space="0" w:color="auto"/>
        <w:left w:val="none" w:sz="0" w:space="0" w:color="auto"/>
        <w:bottom w:val="none" w:sz="0" w:space="0" w:color="auto"/>
        <w:right w:val="none" w:sz="0" w:space="0" w:color="auto"/>
      </w:divBdr>
    </w:div>
    <w:div w:id="1535120009">
      <w:bodyDiv w:val="1"/>
      <w:marLeft w:val="0"/>
      <w:marRight w:val="0"/>
      <w:marTop w:val="0"/>
      <w:marBottom w:val="0"/>
      <w:divBdr>
        <w:top w:val="none" w:sz="0" w:space="0" w:color="auto"/>
        <w:left w:val="none" w:sz="0" w:space="0" w:color="auto"/>
        <w:bottom w:val="none" w:sz="0" w:space="0" w:color="auto"/>
        <w:right w:val="none" w:sz="0" w:space="0" w:color="auto"/>
      </w:divBdr>
    </w:div>
    <w:div w:id="1616400077">
      <w:bodyDiv w:val="1"/>
      <w:marLeft w:val="0"/>
      <w:marRight w:val="0"/>
      <w:marTop w:val="0"/>
      <w:marBottom w:val="0"/>
      <w:divBdr>
        <w:top w:val="none" w:sz="0" w:space="0" w:color="auto"/>
        <w:left w:val="none" w:sz="0" w:space="0" w:color="auto"/>
        <w:bottom w:val="none" w:sz="0" w:space="0" w:color="auto"/>
        <w:right w:val="none" w:sz="0" w:space="0" w:color="auto"/>
      </w:divBdr>
    </w:div>
    <w:div w:id="1622304389">
      <w:bodyDiv w:val="1"/>
      <w:marLeft w:val="0"/>
      <w:marRight w:val="0"/>
      <w:marTop w:val="0"/>
      <w:marBottom w:val="0"/>
      <w:divBdr>
        <w:top w:val="none" w:sz="0" w:space="0" w:color="auto"/>
        <w:left w:val="none" w:sz="0" w:space="0" w:color="auto"/>
        <w:bottom w:val="none" w:sz="0" w:space="0" w:color="auto"/>
        <w:right w:val="none" w:sz="0" w:space="0" w:color="auto"/>
      </w:divBdr>
    </w:div>
    <w:div w:id="1686520716">
      <w:bodyDiv w:val="1"/>
      <w:marLeft w:val="0"/>
      <w:marRight w:val="0"/>
      <w:marTop w:val="0"/>
      <w:marBottom w:val="0"/>
      <w:divBdr>
        <w:top w:val="none" w:sz="0" w:space="0" w:color="auto"/>
        <w:left w:val="none" w:sz="0" w:space="0" w:color="auto"/>
        <w:bottom w:val="none" w:sz="0" w:space="0" w:color="auto"/>
        <w:right w:val="none" w:sz="0" w:space="0" w:color="auto"/>
      </w:divBdr>
    </w:div>
    <w:div w:id="1690183091">
      <w:bodyDiv w:val="1"/>
      <w:marLeft w:val="0"/>
      <w:marRight w:val="0"/>
      <w:marTop w:val="0"/>
      <w:marBottom w:val="0"/>
      <w:divBdr>
        <w:top w:val="none" w:sz="0" w:space="0" w:color="auto"/>
        <w:left w:val="none" w:sz="0" w:space="0" w:color="auto"/>
        <w:bottom w:val="none" w:sz="0" w:space="0" w:color="auto"/>
        <w:right w:val="none" w:sz="0" w:space="0" w:color="auto"/>
      </w:divBdr>
    </w:div>
    <w:div w:id="1699965840">
      <w:bodyDiv w:val="1"/>
      <w:marLeft w:val="0"/>
      <w:marRight w:val="0"/>
      <w:marTop w:val="0"/>
      <w:marBottom w:val="0"/>
      <w:divBdr>
        <w:top w:val="none" w:sz="0" w:space="0" w:color="auto"/>
        <w:left w:val="none" w:sz="0" w:space="0" w:color="auto"/>
        <w:bottom w:val="none" w:sz="0" w:space="0" w:color="auto"/>
        <w:right w:val="none" w:sz="0" w:space="0" w:color="auto"/>
      </w:divBdr>
    </w:div>
    <w:div w:id="1702900175">
      <w:bodyDiv w:val="1"/>
      <w:marLeft w:val="0"/>
      <w:marRight w:val="0"/>
      <w:marTop w:val="0"/>
      <w:marBottom w:val="0"/>
      <w:divBdr>
        <w:top w:val="none" w:sz="0" w:space="0" w:color="auto"/>
        <w:left w:val="none" w:sz="0" w:space="0" w:color="auto"/>
        <w:bottom w:val="none" w:sz="0" w:space="0" w:color="auto"/>
        <w:right w:val="none" w:sz="0" w:space="0" w:color="auto"/>
      </w:divBdr>
    </w:div>
    <w:div w:id="1704134250">
      <w:bodyDiv w:val="1"/>
      <w:marLeft w:val="0"/>
      <w:marRight w:val="0"/>
      <w:marTop w:val="0"/>
      <w:marBottom w:val="0"/>
      <w:divBdr>
        <w:top w:val="none" w:sz="0" w:space="0" w:color="auto"/>
        <w:left w:val="none" w:sz="0" w:space="0" w:color="auto"/>
        <w:bottom w:val="none" w:sz="0" w:space="0" w:color="auto"/>
        <w:right w:val="none" w:sz="0" w:space="0" w:color="auto"/>
      </w:divBdr>
    </w:div>
    <w:div w:id="1756824977">
      <w:bodyDiv w:val="1"/>
      <w:marLeft w:val="0"/>
      <w:marRight w:val="0"/>
      <w:marTop w:val="0"/>
      <w:marBottom w:val="0"/>
      <w:divBdr>
        <w:top w:val="none" w:sz="0" w:space="0" w:color="auto"/>
        <w:left w:val="none" w:sz="0" w:space="0" w:color="auto"/>
        <w:bottom w:val="none" w:sz="0" w:space="0" w:color="auto"/>
        <w:right w:val="none" w:sz="0" w:space="0" w:color="auto"/>
      </w:divBdr>
    </w:div>
    <w:div w:id="1770811890">
      <w:bodyDiv w:val="1"/>
      <w:marLeft w:val="0"/>
      <w:marRight w:val="0"/>
      <w:marTop w:val="0"/>
      <w:marBottom w:val="0"/>
      <w:divBdr>
        <w:top w:val="none" w:sz="0" w:space="0" w:color="auto"/>
        <w:left w:val="none" w:sz="0" w:space="0" w:color="auto"/>
        <w:bottom w:val="none" w:sz="0" w:space="0" w:color="auto"/>
        <w:right w:val="none" w:sz="0" w:space="0" w:color="auto"/>
      </w:divBdr>
    </w:div>
    <w:div w:id="1840584578">
      <w:bodyDiv w:val="1"/>
      <w:marLeft w:val="0"/>
      <w:marRight w:val="0"/>
      <w:marTop w:val="0"/>
      <w:marBottom w:val="0"/>
      <w:divBdr>
        <w:top w:val="none" w:sz="0" w:space="0" w:color="auto"/>
        <w:left w:val="none" w:sz="0" w:space="0" w:color="auto"/>
        <w:bottom w:val="none" w:sz="0" w:space="0" w:color="auto"/>
        <w:right w:val="none" w:sz="0" w:space="0" w:color="auto"/>
      </w:divBdr>
    </w:div>
    <w:div w:id="1858302745">
      <w:bodyDiv w:val="1"/>
      <w:marLeft w:val="0"/>
      <w:marRight w:val="0"/>
      <w:marTop w:val="0"/>
      <w:marBottom w:val="0"/>
      <w:divBdr>
        <w:top w:val="none" w:sz="0" w:space="0" w:color="auto"/>
        <w:left w:val="none" w:sz="0" w:space="0" w:color="auto"/>
        <w:bottom w:val="none" w:sz="0" w:space="0" w:color="auto"/>
        <w:right w:val="none" w:sz="0" w:space="0" w:color="auto"/>
      </w:divBdr>
    </w:div>
    <w:div w:id="1922443173">
      <w:bodyDiv w:val="1"/>
      <w:marLeft w:val="0"/>
      <w:marRight w:val="0"/>
      <w:marTop w:val="0"/>
      <w:marBottom w:val="0"/>
      <w:divBdr>
        <w:top w:val="none" w:sz="0" w:space="0" w:color="auto"/>
        <w:left w:val="none" w:sz="0" w:space="0" w:color="auto"/>
        <w:bottom w:val="none" w:sz="0" w:space="0" w:color="auto"/>
        <w:right w:val="none" w:sz="0" w:space="0" w:color="auto"/>
      </w:divBdr>
    </w:div>
    <w:div w:id="1947539234">
      <w:bodyDiv w:val="1"/>
      <w:marLeft w:val="0"/>
      <w:marRight w:val="0"/>
      <w:marTop w:val="0"/>
      <w:marBottom w:val="0"/>
      <w:divBdr>
        <w:top w:val="none" w:sz="0" w:space="0" w:color="auto"/>
        <w:left w:val="none" w:sz="0" w:space="0" w:color="auto"/>
        <w:bottom w:val="none" w:sz="0" w:space="0" w:color="auto"/>
        <w:right w:val="none" w:sz="0" w:space="0" w:color="auto"/>
      </w:divBdr>
    </w:div>
    <w:div w:id="1974410321">
      <w:bodyDiv w:val="1"/>
      <w:marLeft w:val="0"/>
      <w:marRight w:val="0"/>
      <w:marTop w:val="0"/>
      <w:marBottom w:val="0"/>
      <w:divBdr>
        <w:top w:val="none" w:sz="0" w:space="0" w:color="auto"/>
        <w:left w:val="none" w:sz="0" w:space="0" w:color="auto"/>
        <w:bottom w:val="none" w:sz="0" w:space="0" w:color="auto"/>
        <w:right w:val="none" w:sz="0" w:space="0" w:color="auto"/>
      </w:divBdr>
    </w:div>
    <w:div w:id="1976716371">
      <w:bodyDiv w:val="1"/>
      <w:marLeft w:val="0"/>
      <w:marRight w:val="0"/>
      <w:marTop w:val="0"/>
      <w:marBottom w:val="0"/>
      <w:divBdr>
        <w:top w:val="none" w:sz="0" w:space="0" w:color="auto"/>
        <w:left w:val="none" w:sz="0" w:space="0" w:color="auto"/>
        <w:bottom w:val="none" w:sz="0" w:space="0" w:color="auto"/>
        <w:right w:val="none" w:sz="0" w:space="0" w:color="auto"/>
      </w:divBdr>
    </w:div>
    <w:div w:id="2110664096">
      <w:bodyDiv w:val="1"/>
      <w:marLeft w:val="0"/>
      <w:marRight w:val="0"/>
      <w:marTop w:val="0"/>
      <w:marBottom w:val="0"/>
      <w:divBdr>
        <w:top w:val="none" w:sz="0" w:space="0" w:color="auto"/>
        <w:left w:val="none" w:sz="0" w:space="0" w:color="auto"/>
        <w:bottom w:val="none" w:sz="0" w:space="0" w:color="auto"/>
        <w:right w:val="none" w:sz="0" w:space="0" w:color="auto"/>
      </w:divBdr>
    </w:div>
    <w:div w:id="2130777463">
      <w:bodyDiv w:val="1"/>
      <w:marLeft w:val="0"/>
      <w:marRight w:val="0"/>
      <w:marTop w:val="0"/>
      <w:marBottom w:val="0"/>
      <w:divBdr>
        <w:top w:val="none" w:sz="0" w:space="0" w:color="auto"/>
        <w:left w:val="none" w:sz="0" w:space="0" w:color="auto"/>
        <w:bottom w:val="none" w:sz="0" w:space="0" w:color="auto"/>
        <w:right w:val="none" w:sz="0" w:space="0" w:color="auto"/>
      </w:divBdr>
    </w:div>
    <w:div w:id="214488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612E5-4226-4AC6-BB6F-66B33149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1977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 Paulsen</dc:creator>
  <cp:keywords/>
  <dc:description/>
  <cp:lastModifiedBy>Kimberley Rowan</cp:lastModifiedBy>
  <cp:revision>4</cp:revision>
  <cp:lastPrinted>2019-05-03T11:28:00Z</cp:lastPrinted>
  <dcterms:created xsi:type="dcterms:W3CDTF">2020-10-05T06:07:00Z</dcterms:created>
  <dcterms:modified xsi:type="dcterms:W3CDTF">2020-11-24T18:46:00Z</dcterms:modified>
</cp:coreProperties>
</file>